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FCCA0" w14:textId="1443E6A8" w:rsidR="00C0232D" w:rsidRDefault="00BC6440">
      <w:r>
        <w:rPr>
          <w:rFonts w:ascii="Times New Roman"/>
          <w:noProof/>
          <w:sz w:val="20"/>
        </w:rPr>
        <w:drawing>
          <wp:inline distT="0" distB="0" distL="0" distR="0" wp14:anchorId="0BF468E4" wp14:editId="3C69B712">
            <wp:extent cx="3427746" cy="566927"/>
            <wp:effectExtent l="0" t="0" r="0" b="0"/>
            <wp:docPr id="1" name="Image 1" descr="Colorado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olorado Department of Education logo"/>
                    <pic:cNvPicPr/>
                  </pic:nvPicPr>
                  <pic:blipFill>
                    <a:blip r:embed="rId5" cstate="print"/>
                    <a:stretch>
                      <a:fillRect/>
                    </a:stretch>
                  </pic:blipFill>
                  <pic:spPr>
                    <a:xfrm>
                      <a:off x="0" y="0"/>
                      <a:ext cx="3427746" cy="566927"/>
                    </a:xfrm>
                    <a:prstGeom prst="rect">
                      <a:avLst/>
                    </a:prstGeom>
                  </pic:spPr>
                </pic:pic>
              </a:graphicData>
            </a:graphic>
          </wp:inline>
        </w:drawing>
      </w:r>
    </w:p>
    <w:p w14:paraId="620757D7" w14:textId="77777777" w:rsidR="00795833" w:rsidRDefault="00795833"/>
    <w:p w14:paraId="7E3F4C63" w14:textId="77777777" w:rsidR="00795833" w:rsidRDefault="00795833" w:rsidP="00795833">
      <w:pPr>
        <w:tabs>
          <w:tab w:val="left" w:pos="1540"/>
        </w:tabs>
        <w:spacing w:before="101"/>
        <w:ind w:left="935"/>
        <w:rPr>
          <w:rFonts w:ascii="Arial Black"/>
        </w:rPr>
      </w:pPr>
      <w:r>
        <w:rPr>
          <w:rFonts w:ascii="Trebuchet MS"/>
          <w:b/>
          <w:spacing w:val="-5"/>
          <w:sz w:val="24"/>
        </w:rPr>
        <w:t>To:</w:t>
      </w:r>
      <w:r>
        <w:rPr>
          <w:rFonts w:ascii="Trebuchet MS"/>
          <w:b/>
          <w:sz w:val="24"/>
        </w:rPr>
        <w:tab/>
      </w:r>
      <w:r>
        <w:rPr>
          <w:rFonts w:ascii="Arial Black"/>
          <w:spacing w:val="-10"/>
        </w:rPr>
        <w:t>Colorado</w:t>
      </w:r>
      <w:r>
        <w:rPr>
          <w:rFonts w:ascii="Arial Black"/>
          <w:spacing w:val="-20"/>
        </w:rPr>
        <w:t xml:space="preserve"> </w:t>
      </w:r>
      <w:r>
        <w:rPr>
          <w:rFonts w:ascii="Arial Black"/>
          <w:spacing w:val="-10"/>
        </w:rPr>
        <w:t>Child</w:t>
      </w:r>
      <w:r>
        <w:rPr>
          <w:rFonts w:ascii="Arial Black"/>
          <w:spacing w:val="-17"/>
        </w:rPr>
        <w:t xml:space="preserve"> </w:t>
      </w:r>
      <w:r>
        <w:rPr>
          <w:rFonts w:ascii="Arial Black"/>
          <w:spacing w:val="-10"/>
        </w:rPr>
        <w:t>Welfare</w:t>
      </w:r>
      <w:r>
        <w:rPr>
          <w:rFonts w:ascii="Arial Black"/>
          <w:spacing w:val="-15"/>
        </w:rPr>
        <w:t xml:space="preserve"> </w:t>
      </w:r>
      <w:r>
        <w:rPr>
          <w:rFonts w:ascii="Arial Black"/>
          <w:spacing w:val="-10"/>
        </w:rPr>
        <w:t>Education</w:t>
      </w:r>
      <w:r>
        <w:rPr>
          <w:rFonts w:ascii="Arial Black"/>
          <w:spacing w:val="-15"/>
        </w:rPr>
        <w:t xml:space="preserve"> </w:t>
      </w:r>
      <w:r>
        <w:rPr>
          <w:rFonts w:ascii="Arial Black"/>
          <w:spacing w:val="-10"/>
        </w:rPr>
        <w:t>Liaisons</w:t>
      </w:r>
      <w:r>
        <w:rPr>
          <w:rFonts w:ascii="Arial Black"/>
          <w:spacing w:val="-17"/>
        </w:rPr>
        <w:t xml:space="preserve"> </w:t>
      </w:r>
      <w:r>
        <w:rPr>
          <w:rFonts w:ascii="Arial Black"/>
          <w:spacing w:val="-10"/>
        </w:rPr>
        <w:t>(CWELs)</w:t>
      </w:r>
    </w:p>
    <w:p w14:paraId="5D626E45" w14:textId="77777777" w:rsidR="00795833" w:rsidRDefault="00795833" w:rsidP="00795833">
      <w:pPr>
        <w:pStyle w:val="BodyText"/>
        <w:spacing w:before="219"/>
        <w:rPr>
          <w:rFonts w:ascii="Calibri"/>
        </w:rPr>
      </w:pPr>
      <w:r>
        <w:rPr>
          <w:rFonts w:ascii="Trebuchet MS"/>
          <w:b/>
        </w:rPr>
        <w:t>From:</w:t>
      </w:r>
      <w:r>
        <w:rPr>
          <w:rFonts w:ascii="Trebuchet MS"/>
          <w:b/>
          <w:spacing w:val="57"/>
        </w:rPr>
        <w:t xml:space="preserve"> </w:t>
      </w:r>
      <w:r>
        <w:rPr>
          <w:rFonts w:ascii="Calibri"/>
        </w:rPr>
        <w:t>Jamie</w:t>
      </w:r>
      <w:r>
        <w:rPr>
          <w:rFonts w:ascii="Calibri"/>
          <w:spacing w:val="-1"/>
        </w:rPr>
        <w:t xml:space="preserve"> </w:t>
      </w:r>
      <w:r>
        <w:rPr>
          <w:rFonts w:ascii="Calibri"/>
        </w:rPr>
        <w:t>Burciaga,</w:t>
      </w:r>
      <w:r>
        <w:rPr>
          <w:rFonts w:ascii="Calibri"/>
          <w:spacing w:val="-4"/>
        </w:rPr>
        <w:t xml:space="preserve"> </w:t>
      </w:r>
      <w:r>
        <w:rPr>
          <w:rFonts w:ascii="Calibri"/>
        </w:rPr>
        <w:t>State</w:t>
      </w:r>
      <w:r>
        <w:rPr>
          <w:rFonts w:ascii="Calibri"/>
          <w:spacing w:val="-1"/>
        </w:rPr>
        <w:t xml:space="preserve"> </w:t>
      </w:r>
      <w:r>
        <w:rPr>
          <w:rFonts w:ascii="Calibri"/>
        </w:rPr>
        <w:t>Coordinator</w:t>
      </w:r>
      <w:r>
        <w:rPr>
          <w:rFonts w:ascii="Calibri"/>
          <w:spacing w:val="-2"/>
        </w:rPr>
        <w:t xml:space="preserve"> </w:t>
      </w:r>
      <w:r>
        <w:rPr>
          <w:rFonts w:ascii="Calibri"/>
        </w:rPr>
        <w:t>for</w:t>
      </w:r>
      <w:r>
        <w:rPr>
          <w:rFonts w:ascii="Calibri"/>
          <w:spacing w:val="-2"/>
        </w:rPr>
        <w:t xml:space="preserve"> </w:t>
      </w:r>
      <w:r>
        <w:rPr>
          <w:rFonts w:ascii="Calibri"/>
        </w:rPr>
        <w:t>Foster</w:t>
      </w:r>
      <w:r>
        <w:rPr>
          <w:rFonts w:ascii="Calibri"/>
          <w:spacing w:val="-1"/>
        </w:rPr>
        <w:t xml:space="preserve"> </w:t>
      </w:r>
      <w:r>
        <w:rPr>
          <w:rFonts w:ascii="Calibri"/>
        </w:rPr>
        <w:t>Care</w:t>
      </w:r>
      <w:r>
        <w:rPr>
          <w:rFonts w:ascii="Calibri"/>
          <w:spacing w:val="-3"/>
        </w:rPr>
        <w:t xml:space="preserve"> </w:t>
      </w:r>
      <w:r>
        <w:rPr>
          <w:rFonts w:ascii="Calibri"/>
          <w:spacing w:val="-2"/>
        </w:rPr>
        <w:t>Education</w:t>
      </w:r>
    </w:p>
    <w:p w14:paraId="242D3418" w14:textId="77777777" w:rsidR="00795833" w:rsidRDefault="00795833" w:rsidP="00795833">
      <w:pPr>
        <w:tabs>
          <w:tab w:val="left" w:pos="1631"/>
        </w:tabs>
        <w:spacing w:before="120"/>
        <w:ind w:left="820"/>
        <w:rPr>
          <w:rFonts w:ascii="Calibri"/>
          <w:sz w:val="24"/>
        </w:rPr>
      </w:pPr>
      <w:r>
        <w:rPr>
          <w:rFonts w:ascii="Trebuchet MS"/>
          <w:b/>
          <w:spacing w:val="-2"/>
          <w:sz w:val="24"/>
        </w:rPr>
        <w:t>Date:</w:t>
      </w:r>
      <w:r>
        <w:rPr>
          <w:rFonts w:ascii="Trebuchet MS"/>
          <w:b/>
          <w:sz w:val="24"/>
        </w:rPr>
        <w:tab/>
      </w:r>
      <w:r>
        <w:rPr>
          <w:rFonts w:ascii="Calibri"/>
          <w:sz w:val="24"/>
        </w:rPr>
        <w:t>August</w:t>
      </w:r>
      <w:r>
        <w:rPr>
          <w:rFonts w:ascii="Calibri"/>
          <w:spacing w:val="-1"/>
          <w:sz w:val="24"/>
        </w:rPr>
        <w:t xml:space="preserve"> </w:t>
      </w:r>
      <w:r>
        <w:rPr>
          <w:rFonts w:ascii="Calibri"/>
          <w:sz w:val="24"/>
        </w:rPr>
        <w:t>25,</w:t>
      </w:r>
      <w:r>
        <w:rPr>
          <w:rFonts w:ascii="Calibri"/>
          <w:spacing w:val="-2"/>
          <w:sz w:val="24"/>
        </w:rPr>
        <w:t xml:space="preserve"> </w:t>
      </w:r>
      <w:r>
        <w:rPr>
          <w:rFonts w:ascii="Calibri"/>
          <w:spacing w:val="-4"/>
          <w:sz w:val="24"/>
        </w:rPr>
        <w:t>2022</w:t>
      </w:r>
    </w:p>
    <w:p w14:paraId="75344D30" w14:textId="77777777" w:rsidR="00795833" w:rsidRDefault="00795833" w:rsidP="00795833">
      <w:pPr>
        <w:pStyle w:val="BodyText"/>
        <w:tabs>
          <w:tab w:val="left" w:pos="1631"/>
        </w:tabs>
        <w:spacing w:before="120"/>
        <w:rPr>
          <w:rFonts w:ascii="Calibri"/>
        </w:rPr>
      </w:pPr>
      <w:r>
        <w:rPr>
          <w:rFonts w:ascii="Trebuchet MS"/>
          <w:b/>
          <w:spacing w:val="-5"/>
        </w:rPr>
        <w:t>Re:</w:t>
      </w:r>
      <w:r>
        <w:rPr>
          <w:rFonts w:ascii="Trebuchet MS"/>
          <w:b/>
        </w:rPr>
        <w:tab/>
      </w:r>
      <w:r>
        <w:rPr>
          <w:rFonts w:ascii="Calibri"/>
        </w:rPr>
        <w:t>Back-to-School</w:t>
      </w:r>
      <w:r>
        <w:rPr>
          <w:rFonts w:ascii="Calibri"/>
          <w:spacing w:val="-6"/>
        </w:rPr>
        <w:t xml:space="preserve"> </w:t>
      </w:r>
      <w:r>
        <w:rPr>
          <w:rFonts w:ascii="Calibri"/>
        </w:rPr>
        <w:t>Information</w:t>
      </w:r>
      <w:r>
        <w:rPr>
          <w:rFonts w:ascii="Calibri"/>
          <w:spacing w:val="-4"/>
        </w:rPr>
        <w:t xml:space="preserve"> </w:t>
      </w:r>
      <w:r>
        <w:rPr>
          <w:rFonts w:ascii="Calibri"/>
        </w:rPr>
        <w:t>for</w:t>
      </w:r>
      <w:r>
        <w:rPr>
          <w:rFonts w:ascii="Calibri"/>
          <w:spacing w:val="-3"/>
        </w:rPr>
        <w:t xml:space="preserve"> </w:t>
      </w:r>
      <w:r>
        <w:rPr>
          <w:rFonts w:ascii="Calibri"/>
          <w:spacing w:val="-2"/>
        </w:rPr>
        <w:t>CWELs</w:t>
      </w:r>
    </w:p>
    <w:p w14:paraId="72822DC9" w14:textId="77777777" w:rsidR="00795833" w:rsidRDefault="00795833" w:rsidP="00795833">
      <w:pPr>
        <w:pStyle w:val="BodyText"/>
        <w:spacing w:before="8"/>
        <w:ind w:left="0"/>
        <w:rPr>
          <w:rFonts w:ascii="Calibri"/>
          <w:sz w:val="22"/>
        </w:rPr>
      </w:pPr>
      <w:r>
        <w:rPr>
          <w:noProof/>
        </w:rPr>
        <mc:AlternateContent>
          <mc:Choice Requires="wps">
            <w:drawing>
              <wp:anchor distT="0" distB="0" distL="0" distR="0" simplePos="0" relativeHeight="251659264" behindDoc="1" locked="0" layoutInCell="1" allowOverlap="1" wp14:anchorId="2A9EE8D5" wp14:editId="15954FFE">
                <wp:simplePos x="0" y="0"/>
                <wp:positionH relativeFrom="page">
                  <wp:posOffset>1353566</wp:posOffset>
                </wp:positionH>
                <wp:positionV relativeFrom="paragraph">
                  <wp:posOffset>190883</wp:posOffset>
                </wp:positionV>
                <wp:extent cx="4993640" cy="9525"/>
                <wp:effectExtent l="0" t="0" r="0" b="0"/>
                <wp:wrapTopAndBottom/>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3640" cy="9525"/>
                        </a:xfrm>
                        <a:custGeom>
                          <a:avLst/>
                          <a:gdLst/>
                          <a:ahLst/>
                          <a:cxnLst/>
                          <a:rect l="l" t="t" r="r" b="b"/>
                          <a:pathLst>
                            <a:path w="4993640" h="9525">
                              <a:moveTo>
                                <a:pt x="4993513" y="0"/>
                              </a:moveTo>
                              <a:lnTo>
                                <a:pt x="0" y="0"/>
                              </a:lnTo>
                              <a:lnTo>
                                <a:pt x="0" y="9144"/>
                              </a:lnTo>
                              <a:lnTo>
                                <a:pt x="4993513" y="9144"/>
                              </a:lnTo>
                              <a:lnTo>
                                <a:pt x="49935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502FA1" id="Graphic 2" o:spid="_x0000_s1026" alt="&quot;&quot;" style="position:absolute;margin-left:106.6pt;margin-top:15.05pt;width:393.2pt;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49936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" path="m4993513,l,,,9144r4993513,l4993513,xe" fillcolor="black" stroked="f">
                <v:path arrowok="t"/>
                <w10:wrap type="topAndBottom" anchorx="page"/>
              </v:shape>
            </w:pict>
          </mc:Fallback>
        </mc:AlternateContent>
      </w:r>
    </w:p>
    <w:p w14:paraId="072361E6" w14:textId="77777777" w:rsidR="00795833" w:rsidRDefault="00795833" w:rsidP="00795833">
      <w:pPr>
        <w:pStyle w:val="BodyText"/>
        <w:spacing w:before="6"/>
        <w:ind w:left="0"/>
        <w:rPr>
          <w:rFonts w:ascii="Calibri"/>
          <w:sz w:val="20"/>
        </w:rPr>
      </w:pPr>
    </w:p>
    <w:p w14:paraId="736F5AFD" w14:textId="77777777" w:rsidR="00795833" w:rsidRDefault="00795833" w:rsidP="00795833">
      <w:pPr>
        <w:pStyle w:val="BodyText"/>
        <w:spacing w:before="51"/>
        <w:ind w:left="100"/>
      </w:pPr>
      <w:r>
        <w:t>Back</w:t>
      </w:r>
      <w:r>
        <w:rPr>
          <w:spacing w:val="-1"/>
        </w:rPr>
        <w:t xml:space="preserve"> </w:t>
      </w:r>
      <w:r>
        <w:t>to</w:t>
      </w:r>
      <w:r>
        <w:rPr>
          <w:spacing w:val="-2"/>
        </w:rPr>
        <w:t xml:space="preserve"> </w:t>
      </w:r>
      <w:r>
        <w:t>School</w:t>
      </w:r>
      <w:r>
        <w:rPr>
          <w:spacing w:val="-3"/>
        </w:rPr>
        <w:t xml:space="preserve"> </w:t>
      </w:r>
      <w:r>
        <w:rPr>
          <w:spacing w:val="-2"/>
        </w:rPr>
        <w:t>Memorandum</w:t>
      </w:r>
    </w:p>
    <w:p w14:paraId="1202A315" w14:textId="77777777" w:rsidR="00795833" w:rsidRDefault="00795833" w:rsidP="00795833">
      <w:pPr>
        <w:pStyle w:val="BodyText"/>
        <w:spacing w:before="7"/>
        <w:ind w:left="0"/>
        <w:rPr>
          <w:sz w:val="20"/>
        </w:rPr>
      </w:pPr>
    </w:p>
    <w:p w14:paraId="0A372A2F" w14:textId="7FB46152" w:rsidR="00795833" w:rsidRDefault="00795833" w:rsidP="00795833">
      <w:pPr>
        <w:pStyle w:val="BodyText"/>
        <w:spacing w:line="213" w:lineRule="auto"/>
        <w:ind w:left="100" w:right="854"/>
      </w:pPr>
      <w:r>
        <w:t>The</w:t>
      </w:r>
      <w:r>
        <w:rPr>
          <w:spacing w:val="-4"/>
        </w:rPr>
        <w:t xml:space="preserve"> </w:t>
      </w:r>
      <w:r>
        <w:t>purpose</w:t>
      </w:r>
      <w:r>
        <w:rPr>
          <w:spacing w:val="-4"/>
        </w:rPr>
        <w:t xml:space="preserve"> </w:t>
      </w:r>
      <w:r>
        <w:t>of</w:t>
      </w:r>
      <w:r>
        <w:rPr>
          <w:spacing w:val="-2"/>
        </w:rPr>
        <w:t xml:space="preserve"> </w:t>
      </w:r>
      <w:r>
        <w:t>this</w:t>
      </w:r>
      <w:r>
        <w:rPr>
          <w:spacing w:val="-4"/>
        </w:rPr>
        <w:t xml:space="preserve"> </w:t>
      </w:r>
      <w:r>
        <w:t>memorandum</w:t>
      </w:r>
      <w:r>
        <w:rPr>
          <w:spacing w:val="-4"/>
        </w:rPr>
        <w:t xml:space="preserve"> </w:t>
      </w:r>
      <w:r>
        <w:t>is</w:t>
      </w:r>
      <w:r>
        <w:rPr>
          <w:spacing w:val="-2"/>
        </w:rPr>
        <w:t xml:space="preserve"> </w:t>
      </w:r>
      <w:r>
        <w:t>to</w:t>
      </w:r>
      <w:r>
        <w:rPr>
          <w:spacing w:val="-5"/>
        </w:rPr>
        <w:t xml:space="preserve"> </w:t>
      </w:r>
      <w:r>
        <w:t>provide</w:t>
      </w:r>
      <w:r>
        <w:rPr>
          <w:spacing w:val="-6"/>
        </w:rPr>
        <w:t xml:space="preserve"> </w:t>
      </w:r>
      <w:r>
        <w:t>guidance</w:t>
      </w:r>
      <w:r>
        <w:rPr>
          <w:spacing w:val="-2"/>
        </w:rPr>
        <w:t xml:space="preserve"> </w:t>
      </w:r>
      <w:r>
        <w:t>and</w:t>
      </w:r>
      <w:r>
        <w:rPr>
          <w:spacing w:val="-3"/>
        </w:rPr>
        <w:t xml:space="preserve"> </w:t>
      </w:r>
      <w:r>
        <w:t>tools</w:t>
      </w:r>
      <w:r>
        <w:rPr>
          <w:spacing w:val="-5"/>
        </w:rPr>
        <w:t xml:space="preserve"> </w:t>
      </w:r>
      <w:r>
        <w:t>for</w:t>
      </w:r>
      <w:r>
        <w:rPr>
          <w:spacing w:val="-2"/>
        </w:rPr>
        <w:t xml:space="preserve"> </w:t>
      </w:r>
      <w:r>
        <w:t>implementation of House</w:t>
      </w:r>
      <w:r w:rsidR="005E7CAC">
        <w:t xml:space="preserve"> Bill</w:t>
      </w:r>
      <w:r>
        <w:t xml:space="preserve"> 22-1374 Foster Care Success Act which aims to identify specific goals for the foster care education initiative to improve the educational attainment of youth in foster care. </w:t>
      </w:r>
    </w:p>
    <w:p w14:paraId="015A007B" w14:textId="77777777" w:rsidR="00795833" w:rsidRDefault="00795833" w:rsidP="00795833">
      <w:pPr>
        <w:pStyle w:val="BodyText"/>
        <w:spacing w:before="3"/>
        <w:ind w:left="0"/>
        <w:rPr>
          <w:sz w:val="19"/>
        </w:rPr>
      </w:pPr>
    </w:p>
    <w:p w14:paraId="74D11305" w14:textId="77777777" w:rsidR="00795833" w:rsidRDefault="00795833" w:rsidP="00795833">
      <w:pPr>
        <w:pStyle w:val="BodyText"/>
        <w:spacing w:line="278" w:lineRule="exact"/>
        <w:ind w:left="100"/>
      </w:pPr>
      <w:r>
        <w:t>This</w:t>
      </w:r>
      <w:r>
        <w:rPr>
          <w:spacing w:val="-2"/>
        </w:rPr>
        <w:t xml:space="preserve"> </w:t>
      </w:r>
      <w:r>
        <w:t>memo</w:t>
      </w:r>
      <w:r>
        <w:rPr>
          <w:spacing w:val="-3"/>
        </w:rPr>
        <w:t xml:space="preserve"> </w:t>
      </w:r>
      <w:r>
        <w:rPr>
          <w:spacing w:val="-2"/>
        </w:rPr>
        <w:t>includes:</w:t>
      </w:r>
    </w:p>
    <w:p w14:paraId="13D3AAB2" w14:textId="77777777" w:rsidR="00795833" w:rsidRDefault="00795833" w:rsidP="00795833">
      <w:pPr>
        <w:pStyle w:val="ListParagraph"/>
        <w:numPr>
          <w:ilvl w:val="0"/>
          <w:numId w:val="1"/>
        </w:numPr>
        <w:tabs>
          <w:tab w:val="left" w:pos="820"/>
        </w:tabs>
        <w:spacing w:line="277" w:lineRule="exact"/>
        <w:rPr>
          <w:sz w:val="24"/>
        </w:rPr>
      </w:pPr>
      <w:r>
        <w:rPr>
          <w:sz w:val="24"/>
        </w:rPr>
        <w:t>An</w:t>
      </w:r>
      <w:r>
        <w:rPr>
          <w:spacing w:val="-1"/>
          <w:sz w:val="24"/>
        </w:rPr>
        <w:t xml:space="preserve"> </w:t>
      </w:r>
      <w:r>
        <w:rPr>
          <w:sz w:val="24"/>
        </w:rPr>
        <w:t>overview of</w:t>
      </w:r>
      <w:r>
        <w:rPr>
          <w:spacing w:val="-1"/>
          <w:sz w:val="24"/>
        </w:rPr>
        <w:t xml:space="preserve"> </w:t>
      </w:r>
      <w:r>
        <w:rPr>
          <w:sz w:val="24"/>
        </w:rPr>
        <w:t>the</w:t>
      </w:r>
      <w:r>
        <w:rPr>
          <w:spacing w:val="-2"/>
          <w:sz w:val="24"/>
        </w:rPr>
        <w:t xml:space="preserve"> </w:t>
      </w:r>
      <w:r>
        <w:rPr>
          <w:sz w:val="24"/>
        </w:rPr>
        <w:t>HB22-1374 Foster Care success Act</w:t>
      </w:r>
    </w:p>
    <w:p w14:paraId="3A4821B1" w14:textId="77777777" w:rsidR="00795833" w:rsidRPr="00D137D6" w:rsidRDefault="00795833" w:rsidP="00795833">
      <w:pPr>
        <w:pStyle w:val="ListParagraph"/>
        <w:numPr>
          <w:ilvl w:val="0"/>
          <w:numId w:val="1"/>
        </w:numPr>
        <w:tabs>
          <w:tab w:val="left" w:pos="820"/>
        </w:tabs>
        <w:spacing w:line="280" w:lineRule="exact"/>
        <w:rPr>
          <w:sz w:val="24"/>
        </w:rPr>
      </w:pPr>
      <w:r>
        <w:rPr>
          <w:sz w:val="24"/>
        </w:rPr>
        <w:t>An</w:t>
      </w:r>
      <w:r>
        <w:rPr>
          <w:spacing w:val="-3"/>
          <w:sz w:val="24"/>
        </w:rPr>
        <w:t xml:space="preserve"> </w:t>
      </w:r>
      <w:r>
        <w:rPr>
          <w:sz w:val="24"/>
        </w:rPr>
        <w:t>over of the training for child welfare education liaison and county caseworkers</w:t>
      </w:r>
    </w:p>
    <w:p w14:paraId="7C415186" w14:textId="77777777" w:rsidR="00795833" w:rsidRDefault="00795833" w:rsidP="00795833">
      <w:pPr>
        <w:pStyle w:val="ListParagraph"/>
        <w:tabs>
          <w:tab w:val="left" w:pos="820"/>
        </w:tabs>
        <w:spacing w:line="280" w:lineRule="exact"/>
        <w:ind w:firstLine="0"/>
        <w:rPr>
          <w:sz w:val="24"/>
        </w:rPr>
      </w:pPr>
    </w:p>
    <w:p w14:paraId="70E173CB" w14:textId="77777777" w:rsidR="00795833" w:rsidRPr="00D137D6" w:rsidRDefault="00795833" w:rsidP="00795833">
      <w:pPr>
        <w:tabs>
          <w:tab w:val="left" w:pos="820"/>
        </w:tabs>
        <w:spacing w:line="280" w:lineRule="exact"/>
        <w:rPr>
          <w:sz w:val="24"/>
        </w:rPr>
      </w:pPr>
    </w:p>
    <w:p w14:paraId="1424252A" w14:textId="77777777" w:rsidR="00795833" w:rsidRDefault="00795833" w:rsidP="00795833">
      <w:pPr>
        <w:pStyle w:val="BodyText"/>
        <w:spacing w:before="1"/>
        <w:ind w:left="0"/>
      </w:pPr>
      <w:r>
        <w:rPr>
          <w:spacing w:val="-2"/>
        </w:rPr>
        <w:t>Background</w:t>
      </w:r>
    </w:p>
    <w:p w14:paraId="49B27DD2" w14:textId="77777777" w:rsidR="00795833" w:rsidRDefault="00795833" w:rsidP="00795833">
      <w:pPr>
        <w:pStyle w:val="BodyText"/>
        <w:spacing w:before="7"/>
        <w:ind w:left="0"/>
        <w:rPr>
          <w:sz w:val="32"/>
        </w:rPr>
      </w:pPr>
    </w:p>
    <w:p w14:paraId="5F91B8A7" w14:textId="3A4FA72F" w:rsidR="00795833" w:rsidRDefault="00404CAE" w:rsidP="00795833">
      <w:pPr>
        <w:pStyle w:val="BodyText"/>
        <w:ind w:left="100"/>
      </w:pPr>
      <w:hyperlink r:id="rId6" w:history="1">
        <w:r w:rsidR="00795833" w:rsidRPr="00404CAE">
          <w:rPr>
            <w:rStyle w:val="Hyperlink"/>
            <w:spacing w:val="-6"/>
          </w:rPr>
          <w:t>HB22-1374 Foster Care Success Act</w:t>
        </w:r>
      </w:hyperlink>
    </w:p>
    <w:p w14:paraId="7465D6ED" w14:textId="1CCD9336" w:rsidR="00795833" w:rsidRDefault="00795833" w:rsidP="00795833">
      <w:pPr>
        <w:pStyle w:val="BodyText"/>
        <w:spacing w:before="120"/>
        <w:ind w:left="100" w:right="948"/>
        <w:rPr>
          <w:spacing w:val="-2"/>
        </w:rPr>
      </w:pPr>
      <w:r>
        <w:rPr>
          <w:spacing w:val="-2"/>
        </w:rPr>
        <w:t xml:space="preserve">The Foster Care Success Act was signed into law on May 31, 2022. This state law was introduced to require the Colorado Department of Education to identify specific goals for the foster care education initiative to improve the educational attainment of youth in foster care. The Foster Care Success Act also requires the Colorado Department of Education to report specified on annual improvement of the educational attainment of youth in foster care to specified committees of the general assembly. </w:t>
      </w:r>
    </w:p>
    <w:p w14:paraId="01F33065" w14:textId="77777777" w:rsidR="00795833" w:rsidRDefault="00795833" w:rsidP="00795833">
      <w:pPr>
        <w:pStyle w:val="BodyText"/>
        <w:spacing w:before="120"/>
        <w:ind w:left="100" w:right="948"/>
        <w:rPr>
          <w:spacing w:val="-2"/>
        </w:rPr>
      </w:pPr>
    </w:p>
    <w:p w14:paraId="6994548D" w14:textId="77777777" w:rsidR="00795833" w:rsidRPr="00784E29" w:rsidRDefault="00795833" w:rsidP="00795833">
      <w:pPr>
        <w:pStyle w:val="BodyText"/>
        <w:spacing w:before="120"/>
        <w:ind w:left="100" w:right="948"/>
        <w:rPr>
          <w:spacing w:val="-2"/>
          <w:u w:val="single"/>
        </w:rPr>
      </w:pPr>
      <w:r w:rsidRPr="00784E29">
        <w:rPr>
          <w:spacing w:val="-2"/>
          <w:u w:val="single"/>
        </w:rPr>
        <w:t>New and Exciting</w:t>
      </w:r>
    </w:p>
    <w:p w14:paraId="7A7C9876" w14:textId="77777777" w:rsidR="00795833" w:rsidRDefault="00795833" w:rsidP="00795833">
      <w:pPr>
        <w:pStyle w:val="BodyText"/>
        <w:spacing w:before="120"/>
        <w:ind w:left="100" w:right="948"/>
        <w:rPr>
          <w:spacing w:val="-2"/>
        </w:rPr>
      </w:pPr>
      <w:r w:rsidRPr="00146FFF">
        <w:rPr>
          <w:spacing w:val="-2"/>
        </w:rPr>
        <w:t xml:space="preserve">Based on recent </w:t>
      </w:r>
      <w:r>
        <w:rPr>
          <w:spacing w:val="-2"/>
        </w:rPr>
        <w:t>HB22-1374</w:t>
      </w:r>
      <w:r w:rsidRPr="00146FFF">
        <w:rPr>
          <w:spacing w:val="-2"/>
        </w:rPr>
        <w:t>, Child Welfare Educational Liaisons (CWELs) and child welfare caseworkers and supervisors are required to take this new </w:t>
      </w:r>
      <w:hyperlink r:id="rId7" w:tgtFrame="_blank" w:history="1">
        <w:r w:rsidRPr="00146FFF">
          <w:rPr>
            <w:rStyle w:val="Hyperlink"/>
            <w:spacing w:val="-2"/>
          </w:rPr>
          <w:t>1.5-hour WBT</w:t>
        </w:r>
      </w:hyperlink>
      <w:r w:rsidRPr="00146FFF">
        <w:rPr>
          <w:spacing w:val="-2"/>
        </w:rPr>
        <w:t xml:space="preserve"> with guidance on their roles and responsibilities to improve educational stability for young people experiencing foster care. In addition to explaining rights, roles, and responsibilities, this training explores the educational resources available in your community and how you can collaborate with other agencies to provide children and </w:t>
      </w:r>
      <w:r w:rsidRPr="00146FFF">
        <w:rPr>
          <w:spacing w:val="-2"/>
        </w:rPr>
        <w:lastRenderedPageBreak/>
        <w:t>youth in care a stable educational experience. After initial completion, this course is required every two years for CWELs and to maintain certification as a caseworker or supervisor in Colorado.</w:t>
      </w:r>
    </w:p>
    <w:p w14:paraId="18F1E5A6" w14:textId="77777777" w:rsidR="00795833" w:rsidRDefault="00795833" w:rsidP="00795833">
      <w:pPr>
        <w:pStyle w:val="BodyText"/>
        <w:spacing w:before="120"/>
        <w:ind w:right="948"/>
        <w:rPr>
          <w:spacing w:val="-2"/>
        </w:rPr>
      </w:pPr>
    </w:p>
    <w:p w14:paraId="1303D1AC" w14:textId="77777777" w:rsidR="00795833" w:rsidRDefault="00795833" w:rsidP="00795833">
      <w:pPr>
        <w:pStyle w:val="BodyText"/>
        <w:spacing w:before="120"/>
        <w:ind w:right="948"/>
        <w:rPr>
          <w:spacing w:val="-2"/>
        </w:rPr>
      </w:pPr>
    </w:p>
    <w:p w14:paraId="148F6816" w14:textId="77777777" w:rsidR="00795833" w:rsidRDefault="00795833" w:rsidP="00795833">
      <w:pPr>
        <w:pStyle w:val="BodyText"/>
        <w:spacing w:before="120"/>
        <w:ind w:left="0" w:right="948"/>
        <w:rPr>
          <w:spacing w:val="-2"/>
          <w:u w:val="single"/>
        </w:rPr>
      </w:pPr>
    </w:p>
    <w:p w14:paraId="5C98DB19" w14:textId="77777777" w:rsidR="00795833" w:rsidRPr="00690C37" w:rsidRDefault="00795833" w:rsidP="00795833">
      <w:pPr>
        <w:pStyle w:val="BodyText"/>
        <w:spacing w:before="120"/>
        <w:ind w:left="0" w:right="948"/>
        <w:rPr>
          <w:spacing w:val="-2"/>
        </w:rPr>
      </w:pPr>
      <w:r w:rsidRPr="00690C37">
        <w:rPr>
          <w:spacing w:val="-2"/>
          <w:u w:val="single"/>
        </w:rPr>
        <w:t>Foster Care Training Opportunities</w:t>
      </w:r>
    </w:p>
    <w:p w14:paraId="6F1A3661" w14:textId="77777777" w:rsidR="00795833" w:rsidRDefault="00795833" w:rsidP="00795833">
      <w:pPr>
        <w:pStyle w:val="BodyText"/>
        <w:ind w:left="0" w:right="948"/>
        <w:rPr>
          <w:spacing w:val="-2"/>
        </w:rPr>
      </w:pPr>
    </w:p>
    <w:p w14:paraId="5BA52172" w14:textId="77777777" w:rsidR="00795833" w:rsidRPr="00690C37" w:rsidRDefault="00795833" w:rsidP="00795833">
      <w:pPr>
        <w:pStyle w:val="BodyText"/>
        <w:ind w:left="0" w:right="948"/>
        <w:rPr>
          <w:spacing w:val="-2"/>
        </w:rPr>
      </w:pPr>
      <w:proofErr w:type="gramStart"/>
      <w:r w:rsidRPr="00690C37">
        <w:rPr>
          <w:spacing w:val="-2"/>
        </w:rPr>
        <w:t>Trainings</w:t>
      </w:r>
      <w:proofErr w:type="gramEnd"/>
      <w:r w:rsidRPr="00690C37">
        <w:rPr>
          <w:spacing w:val="-2"/>
        </w:rPr>
        <w:t xml:space="preserve"> and meetings will be scheduled throughout the year and are also available upon request. Please feel free to reach out to Jamie Burciaga Jamie Burciaga to request training for your local region or school district.</w:t>
      </w:r>
    </w:p>
    <w:p w14:paraId="6900F624" w14:textId="77777777" w:rsidR="00795833" w:rsidRPr="00690C37" w:rsidRDefault="00795833" w:rsidP="00795833">
      <w:pPr>
        <w:pStyle w:val="BodyText"/>
        <w:spacing w:before="120"/>
        <w:ind w:right="948"/>
        <w:rPr>
          <w:spacing w:val="-2"/>
        </w:rPr>
      </w:pPr>
    </w:p>
    <w:p w14:paraId="64EFBA36" w14:textId="77777777" w:rsidR="00795833" w:rsidRPr="00690C37" w:rsidRDefault="00795833" w:rsidP="00795833">
      <w:pPr>
        <w:pStyle w:val="BodyText"/>
        <w:spacing w:before="120"/>
        <w:ind w:left="0" w:right="948"/>
        <w:rPr>
          <w:spacing w:val="-2"/>
        </w:rPr>
      </w:pPr>
      <w:r w:rsidRPr="00690C37">
        <w:rPr>
          <w:spacing w:val="-2"/>
        </w:rPr>
        <w:t xml:space="preserve">Dates and registration information will be sent via email, and through The CDE </w:t>
      </w:r>
      <w:r w:rsidRPr="00690C37">
        <w:rPr>
          <w:i/>
          <w:spacing w:val="-2"/>
        </w:rPr>
        <w:t>Scoop</w:t>
      </w:r>
      <w:r w:rsidRPr="00690C37">
        <w:rPr>
          <w:spacing w:val="-2"/>
        </w:rPr>
        <w:t xml:space="preserve">, an electronic weekly update to schools and districts as appropriate. </w:t>
      </w:r>
      <w:hyperlink r:id="rId8">
        <w:r w:rsidRPr="00690C37">
          <w:rPr>
            <w:rStyle w:val="Hyperlink"/>
            <w:spacing w:val="-2"/>
          </w:rPr>
          <w:t>Click here to sign-up for the</w:t>
        </w:r>
      </w:hyperlink>
      <w:r w:rsidRPr="00690C37">
        <w:rPr>
          <w:spacing w:val="-2"/>
        </w:rPr>
        <w:t xml:space="preserve"> </w:t>
      </w:r>
      <w:hyperlink r:id="rId9">
        <w:r w:rsidRPr="00690C37">
          <w:rPr>
            <w:rStyle w:val="Hyperlink"/>
            <w:spacing w:val="-2"/>
          </w:rPr>
          <w:t>Scoop</w:t>
        </w:r>
      </w:hyperlink>
      <w:r w:rsidRPr="00690C37">
        <w:rPr>
          <w:spacing w:val="-2"/>
        </w:rPr>
        <w:t>. Please reach out with additional requests or specific technical assistance needed.</w:t>
      </w:r>
    </w:p>
    <w:p w14:paraId="5BC7A27A" w14:textId="77777777" w:rsidR="00795833" w:rsidRPr="00690C37" w:rsidRDefault="00795833" w:rsidP="00795833">
      <w:pPr>
        <w:pStyle w:val="BodyText"/>
        <w:spacing w:before="120"/>
        <w:ind w:right="948"/>
        <w:rPr>
          <w:spacing w:val="-2"/>
        </w:rPr>
      </w:pPr>
    </w:p>
    <w:p w14:paraId="14B0FBA3" w14:textId="77777777" w:rsidR="00795833" w:rsidRPr="00690C37" w:rsidRDefault="00795833" w:rsidP="00795833">
      <w:pPr>
        <w:pStyle w:val="BodyText"/>
        <w:spacing w:before="120"/>
        <w:ind w:left="0" w:right="948"/>
        <w:rPr>
          <w:spacing w:val="-2"/>
        </w:rPr>
      </w:pPr>
      <w:r w:rsidRPr="00690C37">
        <w:rPr>
          <w:spacing w:val="-2"/>
        </w:rPr>
        <w:t xml:space="preserve">As always, thank you for your passion and commitment in helping our most vulnerable students access educational opportunities and </w:t>
      </w:r>
      <w:proofErr w:type="gramStart"/>
      <w:r w:rsidRPr="00690C37">
        <w:rPr>
          <w:spacing w:val="-2"/>
        </w:rPr>
        <w:t>reach</w:t>
      </w:r>
      <w:proofErr w:type="gramEnd"/>
      <w:r w:rsidRPr="00690C37">
        <w:rPr>
          <w:spacing w:val="-2"/>
        </w:rPr>
        <w:t xml:space="preserve"> academic success.</w:t>
      </w:r>
    </w:p>
    <w:p w14:paraId="64B26378" w14:textId="77777777" w:rsidR="00795833" w:rsidRPr="00690C37" w:rsidRDefault="00795833" w:rsidP="00795833">
      <w:pPr>
        <w:pStyle w:val="BodyText"/>
        <w:spacing w:before="120"/>
        <w:ind w:right="948"/>
        <w:rPr>
          <w:spacing w:val="-2"/>
        </w:rPr>
      </w:pPr>
      <w:r w:rsidRPr="00690C37">
        <w:rPr>
          <w:noProof/>
          <w:spacing w:val="-2"/>
        </w:rPr>
        <mc:AlternateContent>
          <mc:Choice Requires="wps">
            <w:drawing>
              <wp:anchor distT="0" distB="0" distL="0" distR="0" simplePos="0" relativeHeight="251660288" behindDoc="1" locked="0" layoutInCell="1" allowOverlap="1" wp14:anchorId="7D80C796" wp14:editId="1C2A80CB">
                <wp:simplePos x="0" y="0"/>
                <wp:positionH relativeFrom="page">
                  <wp:posOffset>1445005</wp:posOffset>
                </wp:positionH>
                <wp:positionV relativeFrom="paragraph">
                  <wp:posOffset>82987</wp:posOffset>
                </wp:positionV>
                <wp:extent cx="1829435" cy="6350"/>
                <wp:effectExtent l="0" t="0" r="0" b="0"/>
                <wp:wrapTopAndBottom/>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6D5198" id="Graphic 3" o:spid="_x0000_s1026" alt="&quot;&quot;" style="position:absolute;margin-left:113.8pt;margin-top:6.55pt;width:144.05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XVR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" path="m1829054,l,,,6096r1829054,l1829054,xe" fillcolor="black" stroked="f">
                <v:path arrowok="t"/>
                <w10:wrap type="topAndBottom" anchorx="page"/>
              </v:shape>
            </w:pict>
          </mc:Fallback>
        </mc:AlternateContent>
      </w:r>
    </w:p>
    <w:p w14:paraId="7973164C" w14:textId="77777777" w:rsidR="00795833" w:rsidRDefault="00795833"/>
    <w:sectPr w:rsidR="007958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B45EAD"/>
    <w:multiLevelType w:val="hybridMultilevel"/>
    <w:tmpl w:val="D94829D8"/>
    <w:lvl w:ilvl="0" w:tplc="BE7ACE32">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F78A3548">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2" w:tplc="53BE17D6">
      <w:numFmt w:val="bullet"/>
      <w:lvlText w:val="•"/>
      <w:lvlJc w:val="left"/>
      <w:pPr>
        <w:ind w:left="2431" w:hanging="360"/>
      </w:pPr>
      <w:rPr>
        <w:rFonts w:hint="default"/>
        <w:lang w:val="en-US" w:eastAsia="en-US" w:bidi="ar-SA"/>
      </w:rPr>
    </w:lvl>
    <w:lvl w:ilvl="3" w:tplc="C3CE4424">
      <w:numFmt w:val="bullet"/>
      <w:lvlText w:val="•"/>
      <w:lvlJc w:val="left"/>
      <w:pPr>
        <w:ind w:left="3322" w:hanging="360"/>
      </w:pPr>
      <w:rPr>
        <w:rFonts w:hint="default"/>
        <w:lang w:val="en-US" w:eastAsia="en-US" w:bidi="ar-SA"/>
      </w:rPr>
    </w:lvl>
    <w:lvl w:ilvl="4" w:tplc="6E343494">
      <w:numFmt w:val="bullet"/>
      <w:lvlText w:val="•"/>
      <w:lvlJc w:val="left"/>
      <w:pPr>
        <w:ind w:left="4213" w:hanging="360"/>
      </w:pPr>
      <w:rPr>
        <w:rFonts w:hint="default"/>
        <w:lang w:val="en-US" w:eastAsia="en-US" w:bidi="ar-SA"/>
      </w:rPr>
    </w:lvl>
    <w:lvl w:ilvl="5" w:tplc="853CEB66">
      <w:numFmt w:val="bullet"/>
      <w:lvlText w:val="•"/>
      <w:lvlJc w:val="left"/>
      <w:pPr>
        <w:ind w:left="5104" w:hanging="360"/>
      </w:pPr>
      <w:rPr>
        <w:rFonts w:hint="default"/>
        <w:lang w:val="en-US" w:eastAsia="en-US" w:bidi="ar-SA"/>
      </w:rPr>
    </w:lvl>
    <w:lvl w:ilvl="6" w:tplc="6D224480">
      <w:numFmt w:val="bullet"/>
      <w:lvlText w:val="•"/>
      <w:lvlJc w:val="left"/>
      <w:pPr>
        <w:ind w:left="5995" w:hanging="360"/>
      </w:pPr>
      <w:rPr>
        <w:rFonts w:hint="default"/>
        <w:lang w:val="en-US" w:eastAsia="en-US" w:bidi="ar-SA"/>
      </w:rPr>
    </w:lvl>
    <w:lvl w:ilvl="7" w:tplc="6B6EC290">
      <w:numFmt w:val="bullet"/>
      <w:lvlText w:val="•"/>
      <w:lvlJc w:val="left"/>
      <w:pPr>
        <w:ind w:left="6886" w:hanging="360"/>
      </w:pPr>
      <w:rPr>
        <w:rFonts w:hint="default"/>
        <w:lang w:val="en-US" w:eastAsia="en-US" w:bidi="ar-SA"/>
      </w:rPr>
    </w:lvl>
    <w:lvl w:ilvl="8" w:tplc="C0D660A4">
      <w:numFmt w:val="bullet"/>
      <w:lvlText w:val="•"/>
      <w:lvlJc w:val="left"/>
      <w:pPr>
        <w:ind w:left="7777" w:hanging="360"/>
      </w:pPr>
      <w:rPr>
        <w:rFonts w:hint="default"/>
        <w:lang w:val="en-US" w:eastAsia="en-US" w:bidi="ar-SA"/>
      </w:rPr>
    </w:lvl>
  </w:abstractNum>
  <w:num w:numId="1" w16cid:durableId="1303921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5D"/>
    <w:rsid w:val="00404CAE"/>
    <w:rsid w:val="005E7CAC"/>
    <w:rsid w:val="00795833"/>
    <w:rsid w:val="008A01A6"/>
    <w:rsid w:val="00BC6440"/>
    <w:rsid w:val="00C0232D"/>
    <w:rsid w:val="00E80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1C34D"/>
  <w15:chartTrackingRefBased/>
  <w15:docId w15:val="{85F2BF23-D37F-4415-8AB8-371C6D6D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95833"/>
    <w:pPr>
      <w:widowControl w:val="0"/>
      <w:autoSpaceDE w:val="0"/>
      <w:autoSpaceDN w:val="0"/>
      <w:spacing w:after="0" w:line="240" w:lineRule="auto"/>
      <w:ind w:left="820"/>
    </w:pPr>
    <w:rPr>
      <w:rFonts w:ascii="Calibri Light" w:eastAsia="Calibri Light" w:hAnsi="Calibri Light" w:cs="Calibri Light"/>
      <w:kern w:val="0"/>
      <w:sz w:val="24"/>
      <w:szCs w:val="24"/>
      <w14:ligatures w14:val="none"/>
    </w:rPr>
  </w:style>
  <w:style w:type="character" w:customStyle="1" w:styleId="BodyTextChar">
    <w:name w:val="Body Text Char"/>
    <w:basedOn w:val="DefaultParagraphFont"/>
    <w:link w:val="BodyText"/>
    <w:uiPriority w:val="1"/>
    <w:rsid w:val="00795833"/>
    <w:rPr>
      <w:rFonts w:ascii="Calibri Light" w:eastAsia="Calibri Light" w:hAnsi="Calibri Light" w:cs="Calibri Light"/>
      <w:kern w:val="0"/>
      <w:sz w:val="24"/>
      <w:szCs w:val="24"/>
      <w14:ligatures w14:val="none"/>
    </w:rPr>
  </w:style>
  <w:style w:type="paragraph" w:styleId="ListParagraph">
    <w:name w:val="List Paragraph"/>
    <w:basedOn w:val="Normal"/>
    <w:uiPriority w:val="1"/>
    <w:qFormat/>
    <w:rsid w:val="00795833"/>
    <w:pPr>
      <w:widowControl w:val="0"/>
      <w:autoSpaceDE w:val="0"/>
      <w:autoSpaceDN w:val="0"/>
      <w:spacing w:after="0" w:line="240" w:lineRule="auto"/>
      <w:ind w:left="820" w:hanging="360"/>
    </w:pPr>
    <w:rPr>
      <w:rFonts w:ascii="Calibri Light" w:eastAsia="Calibri Light" w:hAnsi="Calibri Light" w:cs="Calibri Light"/>
      <w:kern w:val="0"/>
      <w14:ligatures w14:val="none"/>
    </w:rPr>
  </w:style>
  <w:style w:type="character" w:styleId="Hyperlink">
    <w:name w:val="Hyperlink"/>
    <w:basedOn w:val="DefaultParagraphFont"/>
    <w:uiPriority w:val="99"/>
    <w:unhideWhenUsed/>
    <w:rsid w:val="00795833"/>
    <w:rPr>
      <w:color w:val="0563C1" w:themeColor="hyperlink"/>
      <w:u w:val="single"/>
    </w:rPr>
  </w:style>
  <w:style w:type="character" w:styleId="FollowedHyperlink">
    <w:name w:val="FollowedHyperlink"/>
    <w:basedOn w:val="DefaultParagraphFont"/>
    <w:uiPriority w:val="99"/>
    <w:semiHidden/>
    <w:unhideWhenUsed/>
    <w:rsid w:val="00404CAE"/>
    <w:rPr>
      <w:color w:val="954F72" w:themeColor="followedHyperlink"/>
      <w:u w:val="single"/>
    </w:rPr>
  </w:style>
  <w:style w:type="character" w:styleId="UnresolvedMention">
    <w:name w:val="Unresolved Mention"/>
    <w:basedOn w:val="DefaultParagraphFont"/>
    <w:uiPriority w:val="99"/>
    <w:semiHidden/>
    <w:unhideWhenUsed/>
    <w:rsid w:val="00404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5.campaign-archive1.com/home/?u=bee6c43ae6102530cf98cadf9&amp;id=ab7e1e5d57" TargetMode="External"/><Relationship Id="rId3" Type="http://schemas.openxmlformats.org/officeDocument/2006/relationships/settings" Target="settings.xml"/><Relationship Id="rId7" Type="http://schemas.openxmlformats.org/officeDocument/2006/relationships/hyperlink" Target="https://learning.coloradocwts.com/course/view.php?id=2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colorado.gov/bills/hb22-1374"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s5.campaign-archive1.com/home/?u=bee6c43ae6102530cf98cadf9&amp;id=ab7e1e5d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438</Words>
  <Characters>2500</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Burciaga, Jamie</dc:creator>
  <cp:keywords/>
  <dc:description/>
  <cp:lastModifiedBy>Spear, Susanna</cp:lastModifiedBy>
  <cp:revision>5</cp:revision>
  <dcterms:created xsi:type="dcterms:W3CDTF">2023-08-17T17:20:00Z</dcterms:created>
  <dcterms:modified xsi:type="dcterms:W3CDTF">2024-04-26T22:07:00Z</dcterms:modified>
</cp:coreProperties>
</file>