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2340"/>
        <w:gridCol w:w="4428"/>
      </w:tblGrid>
      <w:tr w:rsidR="00C70914" w:rsidRPr="004A11BE" w:rsidTr="00DB4F9B">
        <w:trPr>
          <w:trHeight w:val="1170"/>
        </w:trPr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C70914" w:rsidRDefault="00010DA3">
            <w:r>
              <w:rPr>
                <w:noProof/>
              </w:rPr>
              <w:drawing>
                <wp:inline distT="0" distB="0" distL="0" distR="0">
                  <wp:extent cx="2871216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E_Logo_Left_L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16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C70914" w:rsidRPr="004A11BE" w:rsidRDefault="00C70914" w:rsidP="00C70914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A11BE">
              <w:rPr>
                <w:rFonts w:cs="Arial"/>
                <w:b/>
                <w:sz w:val="18"/>
                <w:szCs w:val="18"/>
              </w:rPr>
              <w:t xml:space="preserve">Colorado Department of Education </w:t>
            </w:r>
          </w:p>
          <w:p w:rsidR="00C70914" w:rsidRPr="004A11BE" w:rsidRDefault="00C70914" w:rsidP="00C70914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4A11BE">
              <w:rPr>
                <w:rFonts w:asciiTheme="majorHAnsi" w:hAnsiTheme="majorHAnsi" w:cs="Arial"/>
                <w:sz w:val="18"/>
                <w:szCs w:val="18"/>
              </w:rPr>
              <w:t>201 E. Colfax Ave.</w:t>
            </w:r>
          </w:p>
          <w:p w:rsidR="00C70914" w:rsidRPr="004A11BE" w:rsidRDefault="00C70914" w:rsidP="00C70914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4A11BE">
              <w:rPr>
                <w:rFonts w:asciiTheme="majorHAnsi" w:hAnsiTheme="majorHAnsi" w:cs="Arial"/>
                <w:sz w:val="18"/>
                <w:szCs w:val="18"/>
              </w:rPr>
              <w:t>Denver, CO 80203</w:t>
            </w:r>
          </w:p>
          <w:p w:rsidR="00C70914" w:rsidRPr="004A11BE" w:rsidRDefault="00C70914" w:rsidP="00C70914">
            <w:pPr>
              <w:jc w:val="right"/>
              <w:rPr>
                <w:sz w:val="18"/>
                <w:szCs w:val="18"/>
              </w:rPr>
            </w:pPr>
            <w:r w:rsidRPr="004A11BE">
              <w:rPr>
                <w:rFonts w:asciiTheme="majorHAnsi" w:hAnsiTheme="majorHAnsi" w:cs="Arial"/>
                <w:sz w:val="18"/>
                <w:szCs w:val="18"/>
              </w:rPr>
              <w:t>Phone: 303-866-4247</w:t>
            </w:r>
          </w:p>
        </w:tc>
      </w:tr>
      <w:tr w:rsidR="00DB4F9B" w:rsidTr="00D80FCA">
        <w:trPr>
          <w:trHeight w:val="620"/>
        </w:trPr>
        <w:tc>
          <w:tcPr>
            <w:tcW w:w="2088" w:type="dxa"/>
            <w:tcBorders>
              <w:top w:val="single" w:sz="4" w:space="0" w:color="000000"/>
            </w:tcBorders>
            <w:vAlign w:val="center"/>
          </w:tcPr>
          <w:p w:rsidR="00DB4F9B" w:rsidRPr="00DB4F9B" w:rsidRDefault="00D64B47" w:rsidP="00197155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Jan. 2</w:t>
            </w:r>
            <w:r w:rsidR="00522890">
              <w:rPr>
                <w:b/>
                <w:color w:val="000000"/>
                <w:szCs w:val="20"/>
              </w:rPr>
              <w:t>4, 2013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</w:tcBorders>
            <w:vAlign w:val="center"/>
          </w:tcPr>
          <w:p w:rsidR="00DB4F9B" w:rsidRPr="00DB4F9B" w:rsidRDefault="00DB4F9B" w:rsidP="00DB4F9B">
            <w:pPr>
              <w:jc w:val="right"/>
              <w:rPr>
                <w:b/>
                <w:color w:val="000000"/>
                <w:szCs w:val="20"/>
              </w:rPr>
            </w:pPr>
            <w:r w:rsidRPr="003E409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For more information, contact:  </w:t>
            </w:r>
            <w:r w:rsidRPr="003E4099">
              <w:rPr>
                <w:rFonts w:asciiTheme="majorHAnsi" w:hAnsiTheme="majorHAnsi"/>
                <w:color w:val="000000"/>
                <w:sz w:val="18"/>
                <w:szCs w:val="18"/>
              </w:rPr>
              <w:t>CDE Communications Division, 303-866-4247</w:t>
            </w:r>
          </w:p>
        </w:tc>
      </w:tr>
      <w:tr w:rsidR="00C70914" w:rsidTr="00DB4F9B">
        <w:trPr>
          <w:trHeight w:val="1116"/>
        </w:trPr>
        <w:tc>
          <w:tcPr>
            <w:tcW w:w="8856" w:type="dxa"/>
            <w:gridSpan w:val="3"/>
            <w:vAlign w:val="center"/>
          </w:tcPr>
          <w:p w:rsidR="00C70914" w:rsidRPr="00DB4F9B" w:rsidRDefault="003E4099" w:rsidP="003E4099">
            <w:pPr>
              <w:rPr>
                <w:sz w:val="48"/>
                <w:szCs w:val="48"/>
              </w:rPr>
            </w:pPr>
            <w:r w:rsidRPr="00DB4F9B">
              <w:rPr>
                <w:sz w:val="48"/>
                <w:szCs w:val="48"/>
              </w:rPr>
              <w:t>News Release</w:t>
            </w:r>
            <w:bookmarkStart w:id="0" w:name="_GoBack"/>
            <w:bookmarkEnd w:id="0"/>
          </w:p>
        </w:tc>
      </w:tr>
      <w:tr w:rsidR="00C70914" w:rsidTr="00DB4F9B">
        <w:tc>
          <w:tcPr>
            <w:tcW w:w="8856" w:type="dxa"/>
            <w:gridSpan w:val="3"/>
          </w:tcPr>
          <w:p w:rsidR="002A7B6A" w:rsidRDefault="002A7B6A" w:rsidP="00B30F90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Colorado</w:t>
            </w:r>
            <w:r w:rsidR="00991433">
              <w:rPr>
                <w:rFonts w:asciiTheme="majorHAnsi" w:hAnsiTheme="majorHAnsi"/>
                <w:b/>
                <w:sz w:val="30"/>
                <w:szCs w:val="30"/>
              </w:rPr>
              <w:t xml:space="preserve"> continues to make steady </w:t>
            </w:r>
            <w:r w:rsidR="00CD29AC">
              <w:rPr>
                <w:rFonts w:asciiTheme="majorHAnsi" w:hAnsiTheme="majorHAnsi"/>
                <w:b/>
                <w:sz w:val="30"/>
                <w:szCs w:val="30"/>
              </w:rPr>
              <w:t>gains</w:t>
            </w:r>
            <w:r w:rsidR="00991433">
              <w:rPr>
                <w:rFonts w:asciiTheme="majorHAnsi" w:hAnsiTheme="majorHAnsi"/>
                <w:b/>
                <w:sz w:val="30"/>
                <w:szCs w:val="30"/>
              </w:rPr>
              <w:t xml:space="preserve"> on the </w:t>
            </w:r>
            <w:r w:rsidR="00B30F90" w:rsidRPr="00B30F90">
              <w:rPr>
                <w:rFonts w:asciiTheme="majorHAnsi" w:hAnsiTheme="majorHAnsi"/>
                <w:b/>
                <w:sz w:val="30"/>
                <w:szCs w:val="30"/>
              </w:rPr>
              <w:t>graduation rate</w:t>
            </w:r>
          </w:p>
          <w:p w:rsidR="00C02926" w:rsidRPr="00644D54" w:rsidRDefault="00644D54" w:rsidP="00B30F90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644D54">
              <w:rPr>
                <w:rFonts w:asciiTheme="majorHAnsi" w:hAnsiTheme="majorHAnsi"/>
                <w:i/>
                <w:sz w:val="28"/>
                <w:szCs w:val="28"/>
              </w:rPr>
              <w:t xml:space="preserve">State </w:t>
            </w:r>
            <w:r w:rsidR="00CD29AC">
              <w:rPr>
                <w:rFonts w:asciiTheme="majorHAnsi" w:hAnsiTheme="majorHAnsi"/>
                <w:i/>
                <w:sz w:val="28"/>
                <w:szCs w:val="28"/>
              </w:rPr>
              <w:t xml:space="preserve">continues to see reductions in the </w:t>
            </w:r>
            <w:r w:rsidR="00BB410F" w:rsidRPr="00644D54">
              <w:rPr>
                <w:rFonts w:asciiTheme="majorHAnsi" w:hAnsiTheme="majorHAnsi"/>
                <w:i/>
                <w:sz w:val="28"/>
                <w:szCs w:val="28"/>
              </w:rPr>
              <w:t xml:space="preserve">dropout rate </w:t>
            </w:r>
            <w:r w:rsidR="00B30F90" w:rsidRPr="00644D54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</w:p>
          <w:p w:rsidR="00B30F90" w:rsidRPr="00C02926" w:rsidRDefault="00B30F90" w:rsidP="00B30F9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70914" w:rsidTr="00DB4F9B">
        <w:trPr>
          <w:trHeight w:val="1242"/>
        </w:trPr>
        <w:tc>
          <w:tcPr>
            <w:tcW w:w="8856" w:type="dxa"/>
            <w:gridSpan w:val="3"/>
          </w:tcPr>
          <w:p w:rsidR="00CD29AC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30F90">
              <w:rPr>
                <w:bCs/>
                <w:iCs/>
                <w:color w:val="000000"/>
                <w:sz w:val="22"/>
                <w:szCs w:val="22"/>
              </w:rPr>
              <w:t>Data released today by the Colorado Department of Education show</w:t>
            </w:r>
            <w:r w:rsidR="00212217">
              <w:rPr>
                <w:bCs/>
                <w:iCs/>
                <w:color w:val="000000"/>
                <w:sz w:val="22"/>
                <w:szCs w:val="22"/>
              </w:rPr>
              <w:t>s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 the </w:t>
            </w:r>
            <w:r w:rsidR="00D772C6" w:rsidRPr="00B30F90">
              <w:rPr>
                <w:bCs/>
                <w:iCs/>
                <w:color w:val="000000"/>
                <w:sz w:val="22"/>
                <w:szCs w:val="22"/>
              </w:rPr>
              <w:t>statewide</w:t>
            </w:r>
            <w:r w:rsidR="00D772C6">
              <w:rPr>
                <w:bCs/>
                <w:iCs/>
                <w:color w:val="000000"/>
                <w:sz w:val="22"/>
                <w:szCs w:val="22"/>
              </w:rPr>
              <w:t xml:space="preserve"> on-time </w:t>
            </w:r>
            <w:r w:rsidR="00D772C6" w:rsidRPr="00B30F90">
              <w:rPr>
                <w:bCs/>
                <w:iCs/>
                <w:color w:val="000000"/>
                <w:sz w:val="22"/>
                <w:szCs w:val="22"/>
              </w:rPr>
              <w:t>graduation</w:t>
            </w:r>
            <w:r w:rsidR="00991433">
              <w:rPr>
                <w:bCs/>
                <w:iCs/>
                <w:color w:val="000000"/>
                <w:sz w:val="22"/>
                <w:szCs w:val="22"/>
              </w:rPr>
              <w:t xml:space="preserve"> rate for the class of 2012</w:t>
            </w:r>
            <w:r w:rsidR="00A4207B">
              <w:rPr>
                <w:bCs/>
                <w:iCs/>
                <w:color w:val="000000"/>
                <w:sz w:val="22"/>
                <w:szCs w:val="22"/>
              </w:rPr>
              <w:t xml:space="preserve"> increased 1.5 percent</w:t>
            </w:r>
            <w:r w:rsidR="00991433">
              <w:rPr>
                <w:bCs/>
                <w:iCs/>
                <w:color w:val="000000"/>
                <w:sz w:val="22"/>
                <w:szCs w:val="22"/>
              </w:rPr>
              <w:t xml:space="preserve">age points to 75.4 percent as compared to last year. The </w:t>
            </w:r>
            <w:r w:rsidR="00D772C6">
              <w:rPr>
                <w:bCs/>
                <w:iCs/>
                <w:color w:val="000000"/>
                <w:sz w:val="22"/>
                <w:szCs w:val="22"/>
              </w:rPr>
              <w:t xml:space="preserve">on-time </w:t>
            </w:r>
            <w:r w:rsidR="00991433">
              <w:rPr>
                <w:bCs/>
                <w:iCs/>
                <w:color w:val="000000"/>
                <w:sz w:val="22"/>
                <w:szCs w:val="22"/>
              </w:rPr>
              <w:t>graduation rate stood at 73.9 percent for the class of 2011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CD29AC" w:rsidRDefault="00CD29AC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30F90">
              <w:rPr>
                <w:bCs/>
                <w:iCs/>
                <w:color w:val="000000"/>
                <w:sz w:val="22"/>
                <w:szCs w:val="22"/>
              </w:rPr>
              <w:t>Individual district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>, school and statewide data are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 available at </w:t>
            </w:r>
            <w:hyperlink r:id="rId6" w:history="1">
              <w:r w:rsidR="00BB410F" w:rsidRPr="00B74709">
                <w:rPr>
                  <w:rStyle w:val="Hyperlink"/>
                  <w:bCs/>
                  <w:iCs/>
                  <w:sz w:val="22"/>
                  <w:szCs w:val="22"/>
                </w:rPr>
                <w:t>http://www.cde.state.co.us/cdereval/gradcurrent.htm</w:t>
              </w:r>
            </w:hyperlink>
            <w:r w:rsidR="00BB410F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B30F90" w:rsidRDefault="00B30F90" w:rsidP="0003698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D29AC">
              <w:rPr>
                <w:bCs/>
                <w:iCs/>
                <w:color w:val="000000"/>
                <w:sz w:val="22"/>
                <w:szCs w:val="22"/>
              </w:rPr>
              <w:t xml:space="preserve">A total of </w:t>
            </w:r>
            <w:r w:rsidR="00CD29AC" w:rsidRPr="00CD29AC">
              <w:rPr>
                <w:bCs/>
                <w:iCs/>
                <w:color w:val="000000"/>
                <w:sz w:val="22"/>
                <w:szCs w:val="22"/>
              </w:rPr>
              <w:t>120 (65.6</w:t>
            </w:r>
            <w:r w:rsidRPr="00CD29AC">
              <w:rPr>
                <w:bCs/>
                <w:iCs/>
                <w:color w:val="000000"/>
                <w:sz w:val="22"/>
                <w:szCs w:val="22"/>
              </w:rPr>
              <w:t xml:space="preserve"> percent) Colorado school </w:t>
            </w:r>
            <w:r w:rsidR="00F93F57">
              <w:rPr>
                <w:bCs/>
                <w:iCs/>
                <w:color w:val="000000"/>
                <w:sz w:val="22"/>
                <w:szCs w:val="22"/>
              </w:rPr>
              <w:t>districts achieved a four-year on-time</w:t>
            </w:r>
            <w:r w:rsidRPr="00CD29AC">
              <w:rPr>
                <w:bCs/>
                <w:iCs/>
                <w:color w:val="000000"/>
                <w:sz w:val="22"/>
                <w:szCs w:val="22"/>
              </w:rPr>
              <w:t xml:space="preserve"> graduation rate at or above the state’s expectation of at least 80 percent.</w:t>
            </w:r>
            <w:r w:rsidRPr="0003698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30F90">
              <w:rPr>
                <w:bCs/>
                <w:iCs/>
                <w:color w:val="000000"/>
                <w:sz w:val="22"/>
                <w:szCs w:val="22"/>
              </w:rPr>
              <w:tab/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ab/>
            </w:r>
          </w:p>
          <w:p w:rsidR="00B30F90" w:rsidRDefault="006541BD" w:rsidP="00B30F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Closing the Gap</w:t>
            </w:r>
          </w:p>
          <w:p w:rsidR="00B30F90" w:rsidRPr="006541BD" w:rsidRDefault="007E582A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E582A">
              <w:rPr>
                <w:bCs/>
                <w:iCs/>
                <w:color w:val="000000"/>
                <w:sz w:val="22"/>
                <w:szCs w:val="22"/>
              </w:rPr>
              <w:t xml:space="preserve">Graduation rate increases were seen across nearly all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 xml:space="preserve">racial and </w:t>
            </w:r>
            <w:r w:rsidRPr="007E582A">
              <w:rPr>
                <w:bCs/>
                <w:iCs/>
                <w:color w:val="000000"/>
                <w:sz w:val="22"/>
                <w:szCs w:val="22"/>
              </w:rPr>
              <w:t xml:space="preserve">ethnic groups. </w:t>
            </w:r>
            <w:r w:rsidR="003E43E0">
              <w:rPr>
                <w:bCs/>
                <w:iCs/>
                <w:color w:val="000000"/>
                <w:sz w:val="22"/>
                <w:szCs w:val="22"/>
              </w:rPr>
              <w:t xml:space="preserve">The rate for minority students </w:t>
            </w:r>
            <w:r w:rsidR="00CD29AC">
              <w:rPr>
                <w:bCs/>
                <w:iCs/>
                <w:color w:val="000000"/>
                <w:sz w:val="22"/>
                <w:szCs w:val="22"/>
              </w:rPr>
              <w:t xml:space="preserve">increased at </w:t>
            </w:r>
            <w:r w:rsidR="003E43E0">
              <w:rPr>
                <w:bCs/>
                <w:iCs/>
                <w:color w:val="000000"/>
                <w:sz w:val="22"/>
                <w:szCs w:val="22"/>
              </w:rPr>
              <w:t>or faster</w:t>
            </w:r>
            <w:r w:rsidR="00CD29A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E43E0">
              <w:rPr>
                <w:bCs/>
                <w:iCs/>
                <w:color w:val="000000"/>
                <w:sz w:val="22"/>
                <w:szCs w:val="22"/>
              </w:rPr>
              <w:t xml:space="preserve">than the rate for </w:t>
            </w:r>
            <w:r w:rsidR="00CD29AC">
              <w:rPr>
                <w:bCs/>
                <w:iCs/>
                <w:color w:val="000000"/>
                <w:sz w:val="22"/>
                <w:szCs w:val="22"/>
              </w:rPr>
              <w:t xml:space="preserve">their white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>peers</w:t>
            </w:r>
            <w:r w:rsidR="00CD29AC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Among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 xml:space="preserve">racial and 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>ethnic groups, the on-t</w:t>
            </w:r>
            <w:r w:rsidR="00CD29AC" w:rsidRPr="006541BD">
              <w:rPr>
                <w:bCs/>
                <w:iCs/>
                <w:color w:val="000000"/>
                <w:sz w:val="22"/>
                <w:szCs w:val="22"/>
              </w:rPr>
              <w:t>ime graduation rate for the 2011-2012 school year was 57.7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 xml:space="preserve">percent for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>American Indian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; 82.9 percent for Asian students; 66.2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 percent for black students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; 62.5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 p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ercent for Hispanic students; 82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>.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1 percent for white students; 70.1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 percent for Native Hawaiian or Other Pacific Islander; and 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80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.4 percent for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 xml:space="preserve">students reported as </w:t>
            </w:r>
            <w:r w:rsidR="00B30F90" w:rsidRPr="006541BD">
              <w:rPr>
                <w:bCs/>
                <w:iCs/>
                <w:color w:val="000000"/>
                <w:sz w:val="22"/>
                <w:szCs w:val="22"/>
              </w:rPr>
              <w:t xml:space="preserve">two or more races. </w:t>
            </w:r>
          </w:p>
          <w:p w:rsidR="00B30F90" w:rsidRPr="006541BD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6541BD" w:rsidRDefault="00B30F90" w:rsidP="00B30F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541BD">
              <w:rPr>
                <w:b/>
                <w:bCs/>
                <w:iCs/>
                <w:color w:val="000000"/>
                <w:sz w:val="22"/>
                <w:szCs w:val="22"/>
              </w:rPr>
              <w:t xml:space="preserve">Male/Female 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541BD">
              <w:rPr>
                <w:bCs/>
                <w:iCs/>
                <w:color w:val="000000"/>
                <w:sz w:val="22"/>
                <w:szCs w:val="22"/>
              </w:rPr>
              <w:t>Statewide, the on-ti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>me graduation for females was 79.5</w:t>
            </w:r>
            <w:r w:rsidRPr="006541BD">
              <w:rPr>
                <w:bCs/>
                <w:iCs/>
                <w:color w:val="000000"/>
                <w:sz w:val="22"/>
                <w:szCs w:val="22"/>
              </w:rPr>
              <w:t xml:space="preserve"> percent and the</w:t>
            </w:r>
            <w:r w:rsidR="006541BD" w:rsidRPr="006541BD">
              <w:rPr>
                <w:bCs/>
                <w:iCs/>
                <w:color w:val="000000"/>
                <w:sz w:val="22"/>
                <w:szCs w:val="22"/>
              </w:rPr>
              <w:t xml:space="preserve"> male graduation rate was 71.4</w:t>
            </w:r>
            <w:r w:rsidRPr="006541BD">
              <w:rPr>
                <w:bCs/>
                <w:iCs/>
                <w:color w:val="000000"/>
                <w:sz w:val="22"/>
                <w:szCs w:val="22"/>
              </w:rPr>
              <w:t xml:space="preserve"> percent.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2C7ABE" w:rsidRDefault="00C0244A" w:rsidP="00B30F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Completion</w:t>
            </w:r>
            <w:r w:rsidR="00B30F90" w:rsidRPr="002C7ABE">
              <w:rPr>
                <w:b/>
                <w:bCs/>
                <w:iCs/>
                <w:color w:val="000000"/>
                <w:sz w:val="22"/>
                <w:szCs w:val="22"/>
              </w:rPr>
              <w:t xml:space="preserve"> Rate</w:t>
            </w:r>
          </w:p>
          <w:p w:rsidR="00CD29AC" w:rsidRDefault="00D5638A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Combining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all graduates with those 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>completer</w:t>
            </w:r>
            <w:r w:rsidR="007E582A">
              <w:rPr>
                <w:bCs/>
                <w:iCs/>
                <w:color w:val="000000"/>
                <w:sz w:val="22"/>
                <w:szCs w:val="22"/>
              </w:rPr>
              <w:t>s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who receive a certificate, </w:t>
            </w:r>
            <w:r w:rsidR="006541BD" w:rsidRPr="00B30F90">
              <w:rPr>
                <w:bCs/>
                <w:iCs/>
                <w:color w:val="000000"/>
                <w:sz w:val="22"/>
                <w:szCs w:val="22"/>
              </w:rPr>
              <w:t xml:space="preserve">a designation of high school 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>completion or a GED cert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>ificate determines the completion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rate.  </w:t>
            </w:r>
            <w:r w:rsidR="00B30F90" w:rsidRPr="00B30F90">
              <w:rPr>
                <w:bCs/>
                <w:iCs/>
                <w:color w:val="000000"/>
                <w:sz w:val="22"/>
                <w:szCs w:val="22"/>
              </w:rPr>
              <w:t>The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 xml:space="preserve"> 2011-2012 completion</w:t>
            </w:r>
            <w:r w:rsidR="00212217">
              <w:rPr>
                <w:bCs/>
                <w:iCs/>
                <w:color w:val="000000"/>
                <w:sz w:val="22"/>
                <w:szCs w:val="22"/>
              </w:rPr>
              <w:t xml:space="preserve"> rate was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2A7B6A">
              <w:rPr>
                <w:bCs/>
                <w:iCs/>
                <w:color w:val="000000"/>
                <w:sz w:val="22"/>
                <w:szCs w:val="22"/>
              </w:rPr>
              <w:t>78.2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 xml:space="preserve"> percent, while the </w:t>
            </w:r>
            <w:r w:rsidR="00B30F90" w:rsidRPr="00B30F90">
              <w:rPr>
                <w:bCs/>
                <w:iCs/>
                <w:color w:val="000000"/>
                <w:sz w:val="22"/>
                <w:szCs w:val="22"/>
              </w:rPr>
              <w:t xml:space="preserve">2010-2011 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>completion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 xml:space="preserve"> rate was 76.8 percent</w:t>
            </w:r>
            <w:r w:rsidR="00B30F90" w:rsidRPr="00B30F90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6541BD" w:rsidRDefault="006541BD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CD29AC" w:rsidRPr="00CD29AC" w:rsidRDefault="00CD29AC" w:rsidP="00CD29A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D29AC">
              <w:rPr>
                <w:b/>
                <w:bCs/>
                <w:iCs/>
                <w:color w:val="000000"/>
                <w:sz w:val="22"/>
                <w:szCs w:val="22"/>
              </w:rPr>
              <w:t>Giving Students More Time</w:t>
            </w:r>
          </w:p>
          <w:p w:rsidR="00CD29AC" w:rsidRPr="00B30F90" w:rsidRDefault="00CD29AC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>Colorado has been persistent in keeping no</w:t>
            </w:r>
            <w:r>
              <w:rPr>
                <w:bCs/>
                <w:iCs/>
                <w:color w:val="000000"/>
                <w:sz w:val="22"/>
                <w:szCs w:val="22"/>
              </w:rPr>
              <w:t>n-</w:t>
            </w: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>graduates enrolled beyond their fourth year of high school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t xml:space="preserve"> and movin</w:t>
            </w:r>
            <w:r>
              <w:rPr>
                <w:bCs/>
                <w:iCs/>
                <w:color w:val="000000"/>
                <w:sz w:val="22"/>
                <w:szCs w:val="22"/>
              </w:rPr>
              <w:t>g them to graduate in five or six years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t xml:space="preserve">. For example,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looking at the 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lastRenderedPageBreak/>
              <w:t>Class of 2010</w:t>
            </w:r>
            <w:r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t> </w:t>
            </w: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>Colorado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t>’</w:t>
            </w: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>s five</w:t>
            </w: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>year graduation rate for this clas</w:t>
            </w:r>
            <w:r>
              <w:rPr>
                <w:rFonts w:hint="eastAsia"/>
                <w:bCs/>
                <w:iCs/>
                <w:color w:val="000000"/>
                <w:sz w:val="22"/>
                <w:szCs w:val="22"/>
              </w:rPr>
              <w:t>s increased to 77.1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percent</w:t>
            </w:r>
            <w:r w:rsidRPr="00212217">
              <w:rPr>
                <w:rFonts w:hint="eastAsia"/>
                <w:bCs/>
                <w:iCs/>
                <w:color w:val="000000"/>
                <w:sz w:val="22"/>
                <w:szCs w:val="22"/>
              </w:rPr>
              <w:t xml:space="preserve"> over the four</w:t>
            </w: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2"/>
                <w:szCs w:val="22"/>
              </w:rPr>
              <w:t>year rate of 72.4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percent, </w:t>
            </w:r>
            <w:r w:rsidRPr="00212217">
              <w:rPr>
                <w:bCs/>
                <w:iCs/>
                <w:color w:val="000000"/>
                <w:sz w:val="22"/>
                <w:szCs w:val="22"/>
              </w:rPr>
              <w:t>an increase of 4.7 percentage points.</w:t>
            </w:r>
            <w:r w:rsidRPr="002C7ABE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The six-year graduation rate is 78.5 percent, an increase of 6.1 percentage points over the four-year rate.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2C7ABE" w:rsidRDefault="00B30F90" w:rsidP="00B30F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ABE">
              <w:rPr>
                <w:b/>
                <w:bCs/>
                <w:iCs/>
                <w:color w:val="000000"/>
                <w:sz w:val="22"/>
                <w:szCs w:val="22"/>
              </w:rPr>
              <w:t>Dropout Rate</w:t>
            </w:r>
          </w:p>
          <w:p w:rsid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30F90">
              <w:rPr>
                <w:bCs/>
                <w:iCs/>
                <w:color w:val="000000"/>
                <w:sz w:val="22"/>
                <w:szCs w:val="22"/>
              </w:rPr>
              <w:t>The state a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>gain saw a decrease in the drop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out rate. This is the state’s sixth consecutive year for reducing its dropout rate. This year’s rate was reduced by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>0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>.1 percent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>age points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 from last year. 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 xml:space="preserve">The 2011-2012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 xml:space="preserve">dropout </w:t>
            </w:r>
            <w:r w:rsidR="002C7ABE">
              <w:rPr>
                <w:bCs/>
                <w:iCs/>
                <w:color w:val="000000"/>
                <w:sz w:val="22"/>
                <w:szCs w:val="22"/>
              </w:rPr>
              <w:t xml:space="preserve">rate is 2.9 percent. </w:t>
            </w:r>
            <w:r w:rsidR="00D5638A" w:rsidRPr="00D5638A">
              <w:rPr>
                <w:bCs/>
                <w:iCs/>
                <w:color w:val="000000"/>
                <w:sz w:val="22"/>
                <w:szCs w:val="22"/>
              </w:rPr>
              <w:t>Colorado’s public schools generated 488 fewer dropouts in 2011-12 th</w:t>
            </w:r>
            <w:r w:rsidR="00007947">
              <w:rPr>
                <w:bCs/>
                <w:iCs/>
                <w:color w:val="000000"/>
                <w:sz w:val="22"/>
                <w:szCs w:val="22"/>
              </w:rPr>
              <w:t xml:space="preserve">an in the 2010-11 school year. </w:t>
            </w:r>
            <w:r w:rsidR="00D5638A" w:rsidRPr="00D5638A">
              <w:rPr>
                <w:bCs/>
                <w:iCs/>
                <w:color w:val="000000"/>
                <w:sz w:val="22"/>
                <w:szCs w:val="22"/>
              </w:rPr>
              <w:t>Compared to the 2005-06 school year, when the dropout rate was 4.5 percent, the state generated 5,775 fewer dropouts in 2011-12.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 xml:space="preserve">For more information, </w:t>
            </w:r>
            <w:r w:rsidR="00D5638A">
              <w:rPr>
                <w:bCs/>
                <w:iCs/>
                <w:color w:val="000000"/>
                <w:sz w:val="22"/>
                <w:szCs w:val="22"/>
              </w:rPr>
              <w:t>visit</w:t>
            </w:r>
            <w:r w:rsidR="00C0244A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="00D5638A" w:rsidRPr="002D5761">
                <w:rPr>
                  <w:rStyle w:val="Hyperlink"/>
                  <w:bCs/>
                  <w:iCs/>
                  <w:sz w:val="22"/>
                  <w:szCs w:val="22"/>
                </w:rPr>
                <w:t>http://www.cde.state.co.us/cdereval/dropoutcurrent.htm</w:t>
              </w:r>
            </w:hyperlink>
            <w:r w:rsidR="00C0244A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6541BD" w:rsidRPr="00B30F90" w:rsidRDefault="006541BD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The dropout rate reflects the percentage of all students enrolled in grades seven through 12 who leave school </w:t>
            </w:r>
            <w:r w:rsidR="00007947">
              <w:rPr>
                <w:bCs/>
                <w:iCs/>
                <w:color w:val="000000"/>
                <w:sz w:val="22"/>
                <w:szCs w:val="22"/>
              </w:rPr>
              <w:t xml:space="preserve">without transferring to another educational environment 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during a single school year. It is calculated by dividing the number of dropouts by a membership base, which includes all </w:t>
            </w:r>
            <w:r w:rsidR="00007947">
              <w:rPr>
                <w:bCs/>
                <w:iCs/>
                <w:color w:val="000000"/>
                <w:sz w:val="22"/>
                <w:szCs w:val="22"/>
              </w:rPr>
              <w:t xml:space="preserve">seventh- through 12th-grade </w:t>
            </w:r>
            <w:r w:rsidRPr="00B30F90">
              <w:rPr>
                <w:bCs/>
                <w:iCs/>
                <w:color w:val="000000"/>
                <w:sz w:val="22"/>
                <w:szCs w:val="22"/>
              </w:rPr>
              <w:t xml:space="preserve">students who were in membership any time during the year. </w:t>
            </w:r>
          </w:p>
          <w:p w:rsidR="00B30F90" w:rsidRPr="00B30F90" w:rsidRDefault="00B30F90" w:rsidP="00B30F90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30F90" w:rsidRPr="002C7ABE" w:rsidRDefault="006541BD" w:rsidP="00B30F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Tools to Understand the Numbers</w:t>
            </w:r>
          </w:p>
          <w:p w:rsidR="00CD29AC" w:rsidRDefault="002C7ABE" w:rsidP="00CD29AC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This year the department created a number of interactive tools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and maps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to better explain how the graduation and dropout rates look across the state. </w:t>
            </w:r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You can find them on the </w:t>
            </w:r>
            <w:hyperlink r:id="rId8" w:history="1">
              <w:r w:rsidR="006541BD" w:rsidRPr="006541BD">
                <w:rPr>
                  <w:rStyle w:val="Hyperlink"/>
                  <w:bCs/>
                  <w:iCs/>
                  <w:sz w:val="22"/>
                  <w:szCs w:val="22"/>
                </w:rPr>
                <w:t>Graduation Statistics</w:t>
              </w:r>
            </w:hyperlink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and </w:t>
            </w:r>
            <w:hyperlink r:id="rId9" w:history="1">
              <w:r w:rsidR="006541BD" w:rsidRPr="006541BD">
                <w:rPr>
                  <w:rStyle w:val="Hyperlink"/>
                  <w:bCs/>
                  <w:iCs/>
                  <w:sz w:val="22"/>
                  <w:szCs w:val="22"/>
                </w:rPr>
                <w:t>Dropout Statistics</w:t>
              </w:r>
            </w:hyperlink>
            <w:r w:rsidR="006541BD">
              <w:rPr>
                <w:bCs/>
                <w:iCs/>
                <w:color w:val="000000"/>
                <w:sz w:val="22"/>
                <w:szCs w:val="22"/>
              </w:rPr>
              <w:t xml:space="preserve"> web pages. </w:t>
            </w:r>
          </w:p>
          <w:p w:rsidR="00CD29AC" w:rsidRPr="006C4A63" w:rsidRDefault="00CD29AC" w:rsidP="00CD29AC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70914" w:rsidTr="00DB4F9B">
        <w:tc>
          <w:tcPr>
            <w:tcW w:w="8856" w:type="dxa"/>
            <w:gridSpan w:val="3"/>
          </w:tcPr>
          <w:p w:rsidR="00C02926" w:rsidRDefault="00EE6B66" w:rsidP="00081FFC">
            <w:pPr>
              <w:jc w:val="center"/>
              <w:rPr>
                <w:sz w:val="22"/>
                <w:szCs w:val="22"/>
              </w:rPr>
            </w:pPr>
            <w:r w:rsidRPr="00C02926">
              <w:rPr>
                <w:sz w:val="22"/>
                <w:szCs w:val="22"/>
              </w:rPr>
              <w:lastRenderedPageBreak/>
              <w:t># # #</w:t>
            </w:r>
          </w:p>
          <w:p w:rsidR="00553A96" w:rsidRPr="00C02926" w:rsidRDefault="00553A96" w:rsidP="002C7ABE">
            <w:pPr>
              <w:rPr>
                <w:sz w:val="22"/>
                <w:szCs w:val="22"/>
              </w:rPr>
            </w:pPr>
          </w:p>
        </w:tc>
      </w:tr>
      <w:tr w:rsidR="00C70914" w:rsidTr="00DB4F9B">
        <w:trPr>
          <w:trHeight w:val="629"/>
        </w:trPr>
        <w:tc>
          <w:tcPr>
            <w:tcW w:w="8856" w:type="dxa"/>
            <w:gridSpan w:val="3"/>
            <w:vAlign w:val="center"/>
          </w:tcPr>
          <w:p w:rsidR="00660F65" w:rsidRDefault="00660F65" w:rsidP="00660F65">
            <w:pPr>
              <w:rPr>
                <w:rFonts w:ascii="Calibri" w:eastAsiaTheme="minorHAnsi" w:hAnsi="Calibri" w:cs="Times New Roman"/>
              </w:rPr>
            </w:pPr>
            <w:r>
              <w:rPr>
                <w:i/>
                <w:iCs/>
              </w:rPr>
              <w:t xml:space="preserve">Follow us on Twitter at </w:t>
            </w:r>
            <w:hyperlink r:id="rId10" w:history="1">
              <w:r>
                <w:rPr>
                  <w:rStyle w:val="Hyperlink"/>
                  <w:i/>
                  <w:iCs/>
                </w:rPr>
                <w:t>http://twitter.com/codepted</w:t>
              </w:r>
            </w:hyperlink>
          </w:p>
          <w:p w:rsidR="00C70914" w:rsidRPr="00DB4F9B" w:rsidRDefault="00660F65" w:rsidP="00660F65">
            <w:pPr>
              <w:rPr>
                <w:rFonts w:asciiTheme="majorHAnsi" w:hAnsiTheme="majorHAnsi"/>
                <w:i/>
                <w:szCs w:val="20"/>
              </w:rPr>
            </w:pPr>
            <w:r>
              <w:rPr>
                <w:i/>
                <w:iCs/>
              </w:rPr>
              <w:t xml:space="preserve">Like us on Facebook at </w:t>
            </w:r>
            <w:hyperlink r:id="rId11" w:history="1">
              <w:r>
                <w:rPr>
                  <w:rStyle w:val="Hyperlink"/>
                  <w:i/>
                  <w:iCs/>
                </w:rPr>
                <w:t>http://www.Facebook.com/codepted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</w:tbl>
    <w:p w:rsidR="00294F34" w:rsidRDefault="00294F34"/>
    <w:sectPr w:rsidR="00294F34" w:rsidSect="00C70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20"/>
  <w:characterSpacingControl w:val="doNotCompress"/>
  <w:savePreviewPicture/>
  <w:compat>
    <w:useFELayout/>
  </w:compat>
  <w:rsids>
    <w:rsidRoot w:val="00207D96"/>
    <w:rsid w:val="00007947"/>
    <w:rsid w:val="00010DA3"/>
    <w:rsid w:val="0003698C"/>
    <w:rsid w:val="00081FFC"/>
    <w:rsid w:val="000F0F8A"/>
    <w:rsid w:val="00197155"/>
    <w:rsid w:val="00207D96"/>
    <w:rsid w:val="00212217"/>
    <w:rsid w:val="00233C78"/>
    <w:rsid w:val="002401D7"/>
    <w:rsid w:val="00294F34"/>
    <w:rsid w:val="002A7B6A"/>
    <w:rsid w:val="002B36A6"/>
    <w:rsid w:val="002C24BF"/>
    <w:rsid w:val="002C7ABE"/>
    <w:rsid w:val="00365745"/>
    <w:rsid w:val="003E4099"/>
    <w:rsid w:val="003E43E0"/>
    <w:rsid w:val="0046198F"/>
    <w:rsid w:val="004A11BE"/>
    <w:rsid w:val="00522890"/>
    <w:rsid w:val="00552E3C"/>
    <w:rsid w:val="00553A96"/>
    <w:rsid w:val="005800A3"/>
    <w:rsid w:val="005F2311"/>
    <w:rsid w:val="00624562"/>
    <w:rsid w:val="00644D54"/>
    <w:rsid w:val="006541BD"/>
    <w:rsid w:val="00655F5A"/>
    <w:rsid w:val="00660F65"/>
    <w:rsid w:val="006C4A63"/>
    <w:rsid w:val="006F3BC2"/>
    <w:rsid w:val="00720C45"/>
    <w:rsid w:val="007E582A"/>
    <w:rsid w:val="00816386"/>
    <w:rsid w:val="008428F4"/>
    <w:rsid w:val="008548D2"/>
    <w:rsid w:val="008576DD"/>
    <w:rsid w:val="0098264A"/>
    <w:rsid w:val="00991433"/>
    <w:rsid w:val="009C20B4"/>
    <w:rsid w:val="00A4207B"/>
    <w:rsid w:val="00AB2D5E"/>
    <w:rsid w:val="00AC6111"/>
    <w:rsid w:val="00AF6546"/>
    <w:rsid w:val="00B30F90"/>
    <w:rsid w:val="00B75D0F"/>
    <w:rsid w:val="00BB410F"/>
    <w:rsid w:val="00C0244A"/>
    <w:rsid w:val="00C02926"/>
    <w:rsid w:val="00C70914"/>
    <w:rsid w:val="00CD29AC"/>
    <w:rsid w:val="00D53F09"/>
    <w:rsid w:val="00D5638A"/>
    <w:rsid w:val="00D64B47"/>
    <w:rsid w:val="00D772C6"/>
    <w:rsid w:val="00D80FCA"/>
    <w:rsid w:val="00DB4F9B"/>
    <w:rsid w:val="00DC370C"/>
    <w:rsid w:val="00EE6B66"/>
    <w:rsid w:val="00F377E9"/>
    <w:rsid w:val="00F83C04"/>
    <w:rsid w:val="00F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F4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Normal"/>
    <w:next w:val="TOC1"/>
    <w:autoRedefine/>
    <w:qFormat/>
    <w:rsid w:val="00624562"/>
    <w:pPr>
      <w:pBdr>
        <w:bottom w:val="single" w:sz="4" w:space="1" w:color="auto"/>
      </w:pBdr>
      <w:spacing w:line="300" w:lineRule="auto"/>
    </w:pPr>
    <w:rPr>
      <w:color w:val="F79646" w:themeColor="accent6"/>
      <w:sz w:val="28"/>
      <w:szCs w:val="36"/>
    </w:rPr>
  </w:style>
  <w:style w:type="paragraph" w:styleId="TOC1">
    <w:name w:val="toc 1"/>
    <w:basedOn w:val="Heading1"/>
    <w:next w:val="Subhead"/>
    <w:autoRedefine/>
    <w:uiPriority w:val="39"/>
    <w:unhideWhenUsed/>
    <w:qFormat/>
    <w:rsid w:val="008428F4"/>
    <w:pPr>
      <w:keepNext w:val="0"/>
      <w:keepLines w:val="0"/>
      <w:pBdr>
        <w:bottom w:val="single" w:sz="8" w:space="1" w:color="FABF8F" w:themeColor="accent6" w:themeTint="99"/>
      </w:pBdr>
      <w:tabs>
        <w:tab w:val="left" w:pos="90"/>
        <w:tab w:val="right" w:pos="7200"/>
      </w:tabs>
      <w:spacing w:before="240" w:after="60"/>
    </w:pPr>
    <w:rPr>
      <w:rFonts w:ascii="Palatino Linotype Bold" w:eastAsiaTheme="minorHAnsi" w:hAnsi="Palatino Linotype Bold" w:cstheme="minorBidi"/>
      <w:color w:val="404040" w:themeColor="text1" w:themeTint="BF"/>
      <w:sz w:val="24"/>
      <w:szCs w:val="28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624562"/>
    <w:pPr>
      <w:ind w:left="660"/>
    </w:pPr>
    <w:rPr>
      <w:rFonts w:ascii="Franklin Gothic Book" w:hAnsi="Franklin Gothic Book"/>
      <w:color w:val="0D0D0D" w:themeColor="text1" w:themeTint="F2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8428F4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562"/>
    <w:pPr>
      <w:spacing w:after="100"/>
      <w:ind w:left="960"/>
    </w:pPr>
  </w:style>
  <w:style w:type="paragraph" w:styleId="Title">
    <w:name w:val="Title"/>
    <w:basedOn w:val="Normal"/>
    <w:next w:val="Normal"/>
    <w:link w:val="TitleChar"/>
    <w:autoRedefine/>
    <w:qFormat/>
    <w:rsid w:val="008428F4"/>
    <w:pPr>
      <w:spacing w:before="1000" w:after="1000"/>
      <w:jc w:val="center"/>
    </w:pPr>
    <w:rPr>
      <w:rFonts w:eastAsiaTheme="minorHAnsi" w:cs="Times New Roman"/>
      <w:b/>
      <w:color w:val="00000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28F4"/>
    <w:rPr>
      <w:rFonts w:ascii="Palatino Linotype" w:eastAsiaTheme="minorHAnsi" w:hAnsi="Palatino Linotype" w:cs="Times New Roman"/>
      <w:b/>
      <w:color w:val="00000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28F4"/>
    <w:pPr>
      <w:spacing w:line="300" w:lineRule="auto"/>
      <w:jc w:val="center"/>
    </w:pPr>
    <w:rPr>
      <w:i/>
      <w:color w:val="404040" w:themeColor="text1" w:themeTint="BF"/>
      <w:szCs w:val="22"/>
    </w:rPr>
  </w:style>
  <w:style w:type="paragraph" w:customStyle="1" w:styleId="Subhead">
    <w:name w:val="Subhead"/>
    <w:basedOn w:val="Normal"/>
    <w:next w:val="Normal"/>
    <w:autoRedefine/>
    <w:qFormat/>
    <w:rsid w:val="008428F4"/>
    <w:pPr>
      <w:spacing w:before="120" w:after="60"/>
    </w:pPr>
    <w:rPr>
      <w:rFonts w:ascii="Calibri" w:hAnsi="Calibri"/>
      <w:b/>
      <w:color w:val="404040" w:themeColor="text1" w:themeTint="BF"/>
    </w:rPr>
  </w:style>
  <w:style w:type="paragraph" w:customStyle="1" w:styleId="SummaryHeadline">
    <w:name w:val="Summary Headline"/>
    <w:basedOn w:val="Heading1"/>
    <w:autoRedefine/>
    <w:qFormat/>
    <w:rsid w:val="008428F4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28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28F4"/>
    <w:pPr>
      <w:spacing w:after="200"/>
    </w:pPr>
    <w:rPr>
      <w:rFonts w:ascii="Calibri" w:hAnsi="Calibri"/>
      <w:b/>
      <w:bCs/>
      <w:color w:val="404040" w:themeColor="text1" w:themeTint="BF"/>
      <w:sz w:val="18"/>
      <w:szCs w:val="18"/>
    </w:rPr>
  </w:style>
  <w:style w:type="paragraph" w:styleId="TOC2">
    <w:name w:val="toc 2"/>
    <w:basedOn w:val="Subhead"/>
    <w:next w:val="TOC3"/>
    <w:autoRedefine/>
    <w:uiPriority w:val="39"/>
    <w:unhideWhenUsed/>
    <w:qFormat/>
    <w:rsid w:val="008428F4"/>
    <w:pPr>
      <w:tabs>
        <w:tab w:val="right" w:pos="7200"/>
      </w:tabs>
      <w:spacing w:after="120"/>
    </w:pPr>
    <w:rPr>
      <w:b w:val="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428F4"/>
    <w:pPr>
      <w:tabs>
        <w:tab w:val="center" w:pos="4320"/>
        <w:tab w:val="right" w:pos="864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28F4"/>
  </w:style>
  <w:style w:type="paragraph" w:customStyle="1" w:styleId="BulletedLevel1">
    <w:name w:val="Bulleted Level 1"/>
    <w:basedOn w:val="Normal"/>
    <w:next w:val="Normal"/>
    <w:autoRedefine/>
    <w:qFormat/>
    <w:rsid w:val="008428F4"/>
    <w:pPr>
      <w:numPr>
        <w:numId w:val="1"/>
      </w:numPr>
      <w:spacing w:after="120"/>
    </w:pPr>
    <w:rPr>
      <w:szCs w:val="22"/>
    </w:rPr>
  </w:style>
  <w:style w:type="table" w:styleId="TableGrid">
    <w:name w:val="Table Grid"/>
    <w:basedOn w:val="TableNormal"/>
    <w:uiPriority w:val="59"/>
    <w:rsid w:val="00C7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800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6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F4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Normal"/>
    <w:next w:val="TOC1"/>
    <w:autoRedefine/>
    <w:qFormat/>
    <w:rsid w:val="00624562"/>
    <w:pPr>
      <w:pBdr>
        <w:bottom w:val="single" w:sz="4" w:space="1" w:color="auto"/>
      </w:pBdr>
      <w:spacing w:line="300" w:lineRule="auto"/>
    </w:pPr>
    <w:rPr>
      <w:color w:val="F79646" w:themeColor="accent6"/>
      <w:sz w:val="28"/>
      <w:szCs w:val="36"/>
    </w:rPr>
  </w:style>
  <w:style w:type="paragraph" w:styleId="TOC1">
    <w:name w:val="toc 1"/>
    <w:basedOn w:val="Heading1"/>
    <w:next w:val="Subhead"/>
    <w:autoRedefine/>
    <w:uiPriority w:val="39"/>
    <w:unhideWhenUsed/>
    <w:qFormat/>
    <w:rsid w:val="008428F4"/>
    <w:pPr>
      <w:keepNext w:val="0"/>
      <w:keepLines w:val="0"/>
      <w:pBdr>
        <w:bottom w:val="single" w:sz="8" w:space="1" w:color="FABF8F" w:themeColor="accent6" w:themeTint="99"/>
      </w:pBdr>
      <w:tabs>
        <w:tab w:val="left" w:pos="90"/>
        <w:tab w:val="right" w:pos="7200"/>
      </w:tabs>
      <w:spacing w:before="240" w:after="60"/>
    </w:pPr>
    <w:rPr>
      <w:rFonts w:ascii="Palatino Linotype Bold" w:eastAsiaTheme="minorHAnsi" w:hAnsi="Palatino Linotype Bold" w:cstheme="minorBidi"/>
      <w:color w:val="404040" w:themeColor="text1" w:themeTint="BF"/>
      <w:sz w:val="24"/>
      <w:szCs w:val="28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624562"/>
    <w:pPr>
      <w:ind w:left="660"/>
    </w:pPr>
    <w:rPr>
      <w:rFonts w:ascii="Franklin Gothic Book" w:hAnsi="Franklin Gothic Book"/>
      <w:color w:val="0D0D0D" w:themeColor="text1" w:themeTint="F2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8428F4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562"/>
    <w:pPr>
      <w:spacing w:after="100"/>
      <w:ind w:left="960"/>
    </w:pPr>
  </w:style>
  <w:style w:type="paragraph" w:styleId="Title">
    <w:name w:val="Title"/>
    <w:basedOn w:val="Normal"/>
    <w:next w:val="Normal"/>
    <w:link w:val="TitleChar"/>
    <w:autoRedefine/>
    <w:qFormat/>
    <w:rsid w:val="008428F4"/>
    <w:pPr>
      <w:spacing w:before="1000" w:after="1000"/>
      <w:jc w:val="center"/>
    </w:pPr>
    <w:rPr>
      <w:rFonts w:eastAsiaTheme="minorHAnsi" w:cs="Times New Roman"/>
      <w:b/>
      <w:color w:val="00000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28F4"/>
    <w:rPr>
      <w:rFonts w:ascii="Palatino Linotype" w:eastAsiaTheme="minorHAnsi" w:hAnsi="Palatino Linotype" w:cs="Times New Roman"/>
      <w:b/>
      <w:color w:val="00000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28F4"/>
    <w:pPr>
      <w:spacing w:line="300" w:lineRule="auto"/>
      <w:jc w:val="center"/>
    </w:pPr>
    <w:rPr>
      <w:i/>
      <w:color w:val="404040" w:themeColor="text1" w:themeTint="BF"/>
      <w:szCs w:val="22"/>
    </w:rPr>
  </w:style>
  <w:style w:type="paragraph" w:customStyle="1" w:styleId="Subhead">
    <w:name w:val="Subhead"/>
    <w:basedOn w:val="Normal"/>
    <w:next w:val="Normal"/>
    <w:autoRedefine/>
    <w:qFormat/>
    <w:rsid w:val="008428F4"/>
    <w:pPr>
      <w:spacing w:before="120" w:after="60"/>
    </w:pPr>
    <w:rPr>
      <w:rFonts w:ascii="Calibri" w:hAnsi="Calibri"/>
      <w:b/>
      <w:color w:val="404040" w:themeColor="text1" w:themeTint="BF"/>
    </w:rPr>
  </w:style>
  <w:style w:type="paragraph" w:customStyle="1" w:styleId="SummaryHeadline">
    <w:name w:val="Summary Headline"/>
    <w:basedOn w:val="Heading1"/>
    <w:autoRedefine/>
    <w:qFormat/>
    <w:rsid w:val="008428F4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28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28F4"/>
    <w:pPr>
      <w:spacing w:after="200"/>
    </w:pPr>
    <w:rPr>
      <w:rFonts w:ascii="Calibri" w:hAnsi="Calibri"/>
      <w:b/>
      <w:bCs/>
      <w:color w:val="404040" w:themeColor="text1" w:themeTint="BF"/>
      <w:sz w:val="18"/>
      <w:szCs w:val="18"/>
    </w:rPr>
  </w:style>
  <w:style w:type="paragraph" w:styleId="TOC2">
    <w:name w:val="toc 2"/>
    <w:basedOn w:val="Subhead"/>
    <w:next w:val="TOC3"/>
    <w:autoRedefine/>
    <w:uiPriority w:val="39"/>
    <w:unhideWhenUsed/>
    <w:qFormat/>
    <w:rsid w:val="008428F4"/>
    <w:pPr>
      <w:tabs>
        <w:tab w:val="right" w:pos="7200"/>
      </w:tabs>
      <w:spacing w:after="120"/>
    </w:pPr>
    <w:rPr>
      <w:b w:val="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428F4"/>
    <w:pPr>
      <w:tabs>
        <w:tab w:val="center" w:pos="4320"/>
        <w:tab w:val="right" w:pos="864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28F4"/>
  </w:style>
  <w:style w:type="paragraph" w:customStyle="1" w:styleId="BulletedLevel1">
    <w:name w:val="Bulleted Level 1"/>
    <w:basedOn w:val="Normal"/>
    <w:next w:val="Normal"/>
    <w:autoRedefine/>
    <w:qFormat/>
    <w:rsid w:val="008428F4"/>
    <w:pPr>
      <w:numPr>
        <w:numId w:val="1"/>
      </w:numPr>
      <w:spacing w:after="120"/>
    </w:pPr>
    <w:rPr>
      <w:szCs w:val="22"/>
    </w:rPr>
  </w:style>
  <w:style w:type="table" w:styleId="TableGrid">
    <w:name w:val="Table Grid"/>
    <w:basedOn w:val="TableNormal"/>
    <w:uiPriority w:val="59"/>
    <w:rsid w:val="00C7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80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reval/gradcurren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cdereval/dropoutcurren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.state.co.us/cdereval/gradcurrent.htm" TargetMode="External"/><Relationship Id="rId11" Type="http://schemas.openxmlformats.org/officeDocument/2006/relationships/hyperlink" Target="http://www.Facebook.com/codepte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witter.com/codep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cdereval/dropoutcurrent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Education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Hunter</dc:creator>
  <cp:keywords/>
  <dc:description/>
  <cp:lastModifiedBy>mcdermott_m</cp:lastModifiedBy>
  <cp:revision>17</cp:revision>
  <cp:lastPrinted>2013-01-24T16:35:00Z</cp:lastPrinted>
  <dcterms:created xsi:type="dcterms:W3CDTF">2013-01-23T18:19:00Z</dcterms:created>
  <dcterms:modified xsi:type="dcterms:W3CDTF">2013-01-24T18:37:00Z</dcterms:modified>
</cp:coreProperties>
</file>