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77777777" w:rsidR="008D68E8" w:rsidRPr="003A1830" w:rsidRDefault="00DF1342" w:rsidP="00C3160C">
      <w:pPr>
        <w:rPr>
          <w:rFonts w:cstheme="minorHAnsi"/>
        </w:rPr>
      </w:pPr>
      <w:r w:rsidRPr="003A1830">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3A1830" w:rsidRDefault="00E65C54" w:rsidP="00417633">
      <w:pPr>
        <w:rPr>
          <w:rFonts w:cstheme="minorHAnsi"/>
        </w:rPr>
      </w:pPr>
    </w:p>
    <w:p w14:paraId="1E46C387" w14:textId="77777777" w:rsidR="00DF1342" w:rsidRPr="003A1830" w:rsidRDefault="00DF1342" w:rsidP="00417633">
      <w:pPr>
        <w:rPr>
          <w:rFonts w:cstheme="minorHAnsi"/>
        </w:rPr>
      </w:pPr>
    </w:p>
    <w:p w14:paraId="1BC7CD9D" w14:textId="77777777" w:rsidR="00DF1342" w:rsidRPr="003A1830" w:rsidRDefault="00DF1342" w:rsidP="00417633">
      <w:pPr>
        <w:rPr>
          <w:rFonts w:cstheme="minorHAnsi"/>
        </w:rPr>
      </w:pPr>
    </w:p>
    <w:p w14:paraId="5B27C305" w14:textId="77777777" w:rsidR="003B253E" w:rsidRPr="003A1830" w:rsidRDefault="003B253E" w:rsidP="00417633">
      <w:pPr>
        <w:rPr>
          <w:rFonts w:cstheme="minorHAnsi"/>
        </w:rPr>
      </w:pPr>
    </w:p>
    <w:p w14:paraId="1F717F7E" w14:textId="77777777" w:rsidR="00C0030D" w:rsidRPr="003A1830" w:rsidRDefault="00C0030D" w:rsidP="00D934F8">
      <w:pPr>
        <w:jc w:val="center"/>
        <w:rPr>
          <w:rFonts w:ascii="Museo Slab 500" w:hAnsi="Museo Slab 500"/>
          <w:sz w:val="56"/>
          <w:szCs w:val="56"/>
        </w:rPr>
      </w:pPr>
      <w:r w:rsidRPr="003A1830">
        <w:rPr>
          <w:rFonts w:ascii="Museo Slab 500" w:hAnsi="Museo Slab 500"/>
          <w:sz w:val="56"/>
          <w:szCs w:val="56"/>
        </w:rPr>
        <w:t>Funding Opportunity</w:t>
      </w:r>
    </w:p>
    <w:p w14:paraId="6034D518" w14:textId="77777777" w:rsidR="00C0030D" w:rsidRPr="003A1830" w:rsidRDefault="00C0030D" w:rsidP="00417633">
      <w:pPr>
        <w:rPr>
          <w:rFonts w:cstheme="minorHAnsi"/>
          <w:b/>
        </w:rPr>
      </w:pPr>
    </w:p>
    <w:p w14:paraId="65DFEF21" w14:textId="77777777" w:rsidR="00255417" w:rsidRPr="003A1830" w:rsidRDefault="00255417" w:rsidP="00417633">
      <w:pPr>
        <w:pStyle w:val="Header"/>
        <w:tabs>
          <w:tab w:val="clear" w:pos="4680"/>
          <w:tab w:val="clear" w:pos="9360"/>
        </w:tabs>
        <w:rPr>
          <w:rFonts w:cstheme="minorHAnsi"/>
        </w:rPr>
      </w:pPr>
    </w:p>
    <w:p w14:paraId="5AE5B707" w14:textId="43002E0D" w:rsidR="008D68E8" w:rsidRPr="003A1830" w:rsidRDefault="77A8E7FC" w:rsidP="604CEE20">
      <w:pPr>
        <w:jc w:val="center"/>
        <w:rPr>
          <w:b/>
          <w:bCs/>
          <w:sz w:val="32"/>
          <w:szCs w:val="32"/>
        </w:rPr>
      </w:pPr>
      <w:bookmarkStart w:id="0" w:name="_Toc456084078"/>
      <w:r w:rsidRPr="003A1830">
        <w:rPr>
          <w:sz w:val="32"/>
          <w:szCs w:val="32"/>
        </w:rPr>
        <w:t>Application</w:t>
      </w:r>
      <w:r w:rsidR="4826B54F" w:rsidRPr="003A1830">
        <w:rPr>
          <w:sz w:val="32"/>
          <w:szCs w:val="32"/>
        </w:rPr>
        <w:t>s</w:t>
      </w:r>
      <w:r w:rsidRPr="003A1830">
        <w:rPr>
          <w:sz w:val="32"/>
          <w:szCs w:val="32"/>
        </w:rPr>
        <w:t xml:space="preserve"> </w:t>
      </w:r>
      <w:r w:rsidR="7368F616" w:rsidRPr="003A1830">
        <w:rPr>
          <w:sz w:val="32"/>
          <w:szCs w:val="32"/>
        </w:rPr>
        <w:t>Due:</w:t>
      </w:r>
      <w:r w:rsidRPr="003A1830">
        <w:rPr>
          <w:sz w:val="32"/>
          <w:szCs w:val="32"/>
        </w:rPr>
        <w:t xml:space="preserve"> </w:t>
      </w:r>
      <w:bookmarkEnd w:id="0"/>
      <w:r w:rsidR="00487B98">
        <w:rPr>
          <w:b/>
          <w:bCs/>
          <w:sz w:val="32"/>
          <w:szCs w:val="32"/>
        </w:rPr>
        <w:t>Monday</w:t>
      </w:r>
      <w:r w:rsidR="008E5568">
        <w:rPr>
          <w:b/>
          <w:bCs/>
          <w:sz w:val="32"/>
          <w:szCs w:val="32"/>
        </w:rPr>
        <w:t xml:space="preserve">, </w:t>
      </w:r>
      <w:r w:rsidR="005C1F05">
        <w:rPr>
          <w:b/>
          <w:bCs/>
          <w:sz w:val="32"/>
          <w:szCs w:val="32"/>
        </w:rPr>
        <w:t>March 3</w:t>
      </w:r>
      <w:r w:rsidR="00BD13FC">
        <w:rPr>
          <w:b/>
          <w:bCs/>
          <w:sz w:val="32"/>
          <w:szCs w:val="32"/>
        </w:rPr>
        <w:t>, 202</w:t>
      </w:r>
      <w:r w:rsidR="00487B98">
        <w:rPr>
          <w:b/>
          <w:bCs/>
          <w:sz w:val="32"/>
          <w:szCs w:val="32"/>
        </w:rPr>
        <w:t>5</w:t>
      </w:r>
      <w:r w:rsidR="6874D37A" w:rsidRPr="003A1830">
        <w:rPr>
          <w:b/>
          <w:bCs/>
          <w:sz w:val="32"/>
          <w:szCs w:val="32"/>
        </w:rPr>
        <w:t xml:space="preserve">, </w:t>
      </w:r>
      <w:r w:rsidR="00C3160C" w:rsidRPr="003A1830">
        <w:rPr>
          <w:b/>
          <w:bCs/>
          <w:sz w:val="32"/>
          <w:szCs w:val="32"/>
        </w:rPr>
        <w:t>at</w:t>
      </w:r>
      <w:r w:rsidR="6874D37A" w:rsidRPr="003A1830">
        <w:rPr>
          <w:b/>
          <w:bCs/>
          <w:sz w:val="32"/>
          <w:szCs w:val="32"/>
        </w:rPr>
        <w:t xml:space="preserve"> </w:t>
      </w:r>
      <w:r w:rsidR="00487B98">
        <w:rPr>
          <w:b/>
          <w:bCs/>
          <w:sz w:val="32"/>
          <w:szCs w:val="32"/>
        </w:rPr>
        <w:t>4</w:t>
      </w:r>
      <w:r w:rsidR="6874D37A" w:rsidRPr="003A1830">
        <w:rPr>
          <w:b/>
          <w:bCs/>
          <w:sz w:val="32"/>
          <w:szCs w:val="32"/>
        </w:rPr>
        <w:t>:</w:t>
      </w:r>
      <w:r w:rsidR="00487B98">
        <w:rPr>
          <w:b/>
          <w:bCs/>
          <w:sz w:val="32"/>
          <w:szCs w:val="32"/>
        </w:rPr>
        <w:t>00</w:t>
      </w:r>
      <w:r w:rsidR="6874D37A" w:rsidRPr="003A1830">
        <w:rPr>
          <w:b/>
          <w:bCs/>
          <w:sz w:val="32"/>
          <w:szCs w:val="32"/>
        </w:rPr>
        <w:t xml:space="preserve"> pm</w:t>
      </w:r>
    </w:p>
    <w:p w14:paraId="39AB72EA" w14:textId="77777777" w:rsidR="003B253E" w:rsidRPr="003A1830" w:rsidRDefault="003B253E" w:rsidP="00417633">
      <w:pPr>
        <w:jc w:val="center"/>
        <w:rPr>
          <w:rFonts w:cstheme="minorHAnsi"/>
          <w:sz w:val="28"/>
          <w:szCs w:val="28"/>
        </w:rPr>
      </w:pPr>
    </w:p>
    <w:p w14:paraId="59D1B63E" w14:textId="77777777" w:rsidR="008B091C" w:rsidRDefault="008B091C" w:rsidP="008B091C">
      <w:pPr>
        <w:jc w:val="center"/>
        <w:rPr>
          <w:b/>
          <w:bCs/>
          <w:sz w:val="28"/>
          <w:szCs w:val="28"/>
          <w:highlight w:val="yellow"/>
        </w:rPr>
      </w:pPr>
    </w:p>
    <w:p w14:paraId="3A2201F7" w14:textId="5E39DE8A" w:rsidR="00CE2FFF" w:rsidRPr="003A1830" w:rsidRDefault="00CE2FFF" w:rsidP="00417633">
      <w:pPr>
        <w:rPr>
          <w:rFonts w:cstheme="minorHAnsi"/>
        </w:rPr>
      </w:pPr>
    </w:p>
    <w:p w14:paraId="45B2258D" w14:textId="77777777" w:rsidR="002C59C3" w:rsidRPr="003A1830" w:rsidRDefault="002C59C3" w:rsidP="00417633">
      <w:pPr>
        <w:rPr>
          <w:rFonts w:cstheme="minorHAnsi"/>
        </w:rPr>
        <w:sectPr w:rsidR="002C59C3" w:rsidRPr="003A1830" w:rsidSect="005F21E7">
          <w:footerReference w:type="default" r:id="rId9"/>
          <w:footerReference w:type="first" r:id="rId10"/>
          <w:type w:val="continuous"/>
          <w:pgSz w:w="12240" w:h="15840"/>
          <w:pgMar w:top="720" w:right="720" w:bottom="720" w:left="720" w:header="432" w:footer="432" w:gutter="0"/>
          <w:cols w:space="720"/>
          <w:titlePg/>
          <w:docGrid w:linePitch="360"/>
        </w:sectPr>
      </w:pPr>
    </w:p>
    <w:p w14:paraId="5E576205" w14:textId="77777777" w:rsidR="00E65C54" w:rsidRPr="003A1830" w:rsidRDefault="00E65C54" w:rsidP="00417633">
      <w:pPr>
        <w:rPr>
          <w:rFonts w:cstheme="minorHAnsi"/>
        </w:rPr>
      </w:pPr>
    </w:p>
    <w:p w14:paraId="595844D0" w14:textId="77777777" w:rsidR="001B77BD" w:rsidRPr="003A1830"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3A1830" w14:paraId="04FFBA5C" w14:textId="77777777" w:rsidTr="00425F72">
        <w:trPr>
          <w:trHeight w:val="1527"/>
          <w:jc w:val="center"/>
        </w:trPr>
        <w:tc>
          <w:tcPr>
            <w:tcW w:w="5000" w:type="pct"/>
            <w:vAlign w:val="center"/>
          </w:tcPr>
          <w:p w14:paraId="118CDCBF" w14:textId="135D163A" w:rsidR="003B253E" w:rsidRPr="003A1830" w:rsidRDefault="00BD13FC" w:rsidP="00E82B2D">
            <w:pPr>
              <w:jc w:val="center"/>
              <w:rPr>
                <w:rFonts w:cstheme="minorHAnsi"/>
              </w:rPr>
            </w:pPr>
            <w:bookmarkStart w:id="1" w:name="_Hlk112664404"/>
            <w:r>
              <w:rPr>
                <w:rFonts w:ascii="Museo Slab 500" w:hAnsi="Museo Slab 500" w:cstheme="minorHAnsi"/>
                <w:sz w:val="36"/>
                <w:szCs w:val="36"/>
              </w:rPr>
              <w:t>FAFSA/CASFA Completion Grant (PWRCE)</w:t>
            </w:r>
          </w:p>
          <w:bookmarkEnd w:id="1"/>
          <w:p w14:paraId="217C093F" w14:textId="77777777" w:rsidR="00E82B2D" w:rsidRPr="003A1830" w:rsidRDefault="00E82B2D" w:rsidP="00417633">
            <w:pPr>
              <w:jc w:val="center"/>
              <w:rPr>
                <w:rFonts w:cstheme="minorHAnsi"/>
              </w:rPr>
            </w:pPr>
          </w:p>
          <w:p w14:paraId="63FD3C50" w14:textId="69B6B283" w:rsidR="00255417" w:rsidRPr="003A1830" w:rsidRDefault="003B253E" w:rsidP="00417633">
            <w:pPr>
              <w:jc w:val="center"/>
              <w:rPr>
                <w:rFonts w:cstheme="minorHAnsi"/>
              </w:rPr>
            </w:pPr>
            <w:r w:rsidRPr="003A1830">
              <w:rPr>
                <w:rFonts w:cstheme="minorHAnsi"/>
              </w:rPr>
              <w:t xml:space="preserve">Pursuant to </w:t>
            </w:r>
            <w:r w:rsidR="00E82B2D" w:rsidRPr="003A1830">
              <w:rPr>
                <w:rFonts w:cstheme="minorHAnsi"/>
              </w:rPr>
              <w:t>HB22-1366</w:t>
            </w:r>
          </w:p>
        </w:tc>
      </w:tr>
    </w:tbl>
    <w:p w14:paraId="619D011C" w14:textId="77777777" w:rsidR="00255417" w:rsidRPr="003A1830" w:rsidRDefault="00255417" w:rsidP="00417633">
      <w:pPr>
        <w:rPr>
          <w:rFonts w:cstheme="minorHAnsi"/>
        </w:rPr>
      </w:pPr>
    </w:p>
    <w:p w14:paraId="5F407705" w14:textId="00D190AF" w:rsidR="00E65C54" w:rsidRPr="003A1830" w:rsidRDefault="0018451C" w:rsidP="00417633">
      <w:pPr>
        <w:rPr>
          <w:rFonts w:cstheme="minorHAnsi"/>
        </w:rPr>
      </w:pPr>
      <w:r>
        <w:rPr>
          <w:rFonts w:cstheme="minorHAnsi"/>
          <w:noProof/>
        </w:rPr>
        <w:drawing>
          <wp:inline distT="0" distB="0" distL="0" distR="0" wp14:anchorId="41AC59F0" wp14:editId="1F610EC6">
            <wp:extent cx="1238250" cy="685800"/>
            <wp:effectExtent l="0" t="0" r="0" b="0"/>
            <wp:docPr id="1" name="Picture 1" descr="Approved EDAC Stamp&#10;FORM #PWR-1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roved EDAC Stamp&#10;FORM #PWR-112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3A1830" w:rsidRDefault="00255417" w:rsidP="00417633">
      <w:pPr>
        <w:rPr>
          <w:rFonts w:cstheme="minorHAnsi"/>
        </w:rPr>
      </w:pPr>
    </w:p>
    <w:p w14:paraId="229A90C9" w14:textId="77777777" w:rsidR="00F362EC" w:rsidRPr="003A1830" w:rsidRDefault="00F362EC" w:rsidP="00417633">
      <w:pPr>
        <w:rPr>
          <w:rFonts w:cstheme="minorHAnsi"/>
        </w:rPr>
      </w:pPr>
    </w:p>
    <w:p w14:paraId="1EB13694" w14:textId="77777777" w:rsidR="001B77BD" w:rsidRPr="003A1830" w:rsidRDefault="001B77BD" w:rsidP="00417633">
      <w:pPr>
        <w:rPr>
          <w:rFonts w:cstheme="minorHAnsi"/>
        </w:rPr>
      </w:pPr>
    </w:p>
    <w:p w14:paraId="607F8EAC" w14:textId="77777777" w:rsidR="00AF61EB" w:rsidRPr="003A1830" w:rsidRDefault="00AF61EB" w:rsidP="00417633">
      <w:pPr>
        <w:rPr>
          <w:rFonts w:cstheme="minorHAnsi"/>
        </w:rPr>
      </w:pPr>
    </w:p>
    <w:p w14:paraId="1584C3D6" w14:textId="77777777" w:rsidR="00AF61EB" w:rsidRPr="003A1830" w:rsidRDefault="00AF61EB" w:rsidP="00417633">
      <w:pPr>
        <w:rPr>
          <w:rFonts w:cstheme="minorHAnsi"/>
        </w:rPr>
      </w:pPr>
    </w:p>
    <w:p w14:paraId="5B940845" w14:textId="77777777" w:rsidR="001B77BD" w:rsidRPr="003A1830" w:rsidRDefault="001B77BD" w:rsidP="00417633">
      <w:pPr>
        <w:rPr>
          <w:rFonts w:cstheme="minorHAnsi"/>
        </w:rPr>
      </w:pPr>
    </w:p>
    <w:p w14:paraId="590E3381" w14:textId="66FA7B81" w:rsidR="008D68E8" w:rsidRDefault="00255417" w:rsidP="00417633">
      <w:pPr>
        <w:rPr>
          <w:rFonts w:cstheme="minorHAnsi"/>
          <w:b/>
        </w:rPr>
      </w:pPr>
      <w:bookmarkStart w:id="2" w:name="_Hlk175740743"/>
      <w:r w:rsidRPr="003A1830">
        <w:rPr>
          <w:rFonts w:cstheme="minorHAnsi"/>
          <w:b/>
        </w:rPr>
        <w:t>Program Q</w:t>
      </w:r>
      <w:r w:rsidR="008D68E8" w:rsidRPr="003A1830">
        <w:rPr>
          <w:rFonts w:cstheme="minorHAnsi"/>
          <w:b/>
        </w:rPr>
        <w:t>uestions:</w:t>
      </w:r>
    </w:p>
    <w:p w14:paraId="3BA666A3" w14:textId="39B3559E" w:rsidR="000C58B8" w:rsidRPr="000C58B8" w:rsidRDefault="000C58B8" w:rsidP="000C58B8">
      <w:pPr>
        <w:rPr>
          <w:rFonts w:cstheme="minorHAnsi"/>
          <w:bCs/>
        </w:rPr>
      </w:pPr>
      <w:r w:rsidRPr="000C58B8">
        <w:rPr>
          <w:rFonts w:cstheme="minorHAnsi"/>
          <w:bCs/>
        </w:rPr>
        <w:t>Cassandra Córdova, Postsecondary and Workforce Readiness Specialist</w:t>
      </w:r>
    </w:p>
    <w:p w14:paraId="2A408994" w14:textId="7797974C" w:rsidR="009E29EF" w:rsidRDefault="009E29EF" w:rsidP="00417633">
      <w:pPr>
        <w:rPr>
          <w:rFonts w:cstheme="minorHAnsi"/>
        </w:rPr>
      </w:pPr>
      <w:r>
        <w:rPr>
          <w:rFonts w:cstheme="minorHAnsi"/>
        </w:rPr>
        <w:t>(</w:t>
      </w:r>
      <w:r w:rsidR="000C58B8" w:rsidRPr="000C58B8">
        <w:rPr>
          <w:rFonts w:cstheme="minorHAnsi"/>
        </w:rPr>
        <w:t>720-925-0325</w:t>
      </w:r>
      <w:r w:rsidR="000C58B8">
        <w:rPr>
          <w:rFonts w:cstheme="minorHAnsi"/>
        </w:rPr>
        <w:t>)</w:t>
      </w:r>
      <w:r>
        <w:rPr>
          <w:rFonts w:cstheme="minorHAnsi"/>
        </w:rPr>
        <w:t xml:space="preserve"> | </w:t>
      </w:r>
      <w:hyperlink r:id="rId12" w:history="1">
        <w:r w:rsidR="00DF5404" w:rsidRPr="004000AF">
          <w:rPr>
            <w:rStyle w:val="Hyperlink"/>
            <w:rFonts w:cstheme="minorHAnsi"/>
          </w:rPr>
          <w:t>Cordova_C@cde.state.co.us</w:t>
        </w:r>
      </w:hyperlink>
    </w:p>
    <w:p w14:paraId="21A35F43" w14:textId="77777777" w:rsidR="000C58B8" w:rsidRPr="003A1830" w:rsidRDefault="000C58B8" w:rsidP="00417633">
      <w:pPr>
        <w:rPr>
          <w:rFonts w:cstheme="minorHAnsi"/>
        </w:rPr>
      </w:pPr>
    </w:p>
    <w:p w14:paraId="10F4301E" w14:textId="77777777" w:rsidR="003B253E" w:rsidRPr="003A1830" w:rsidRDefault="003B253E" w:rsidP="00417633">
      <w:pPr>
        <w:rPr>
          <w:rFonts w:cstheme="minorHAnsi"/>
        </w:rPr>
      </w:pPr>
    </w:p>
    <w:p w14:paraId="02E6A41A" w14:textId="77676344" w:rsidR="003B253E" w:rsidRPr="003A1830" w:rsidRDefault="003B253E" w:rsidP="00417633">
      <w:pPr>
        <w:pStyle w:val="BodyText"/>
        <w:spacing w:line="240" w:lineRule="auto"/>
        <w:contextualSpacing/>
        <w:rPr>
          <w:rFonts w:cstheme="minorHAnsi"/>
        </w:rPr>
      </w:pPr>
      <w:r w:rsidRPr="003A1830">
        <w:rPr>
          <w:rFonts w:cstheme="minorHAnsi"/>
        </w:rPr>
        <w:t>Budget/Fiscal Questions:</w:t>
      </w:r>
    </w:p>
    <w:p w14:paraId="50BE6DBC" w14:textId="46679F8B" w:rsidR="001B77BD" w:rsidRDefault="008325E6" w:rsidP="00417633">
      <w:pPr>
        <w:rPr>
          <w:rFonts w:cstheme="minorHAnsi"/>
        </w:rPr>
      </w:pPr>
      <w:r>
        <w:rPr>
          <w:rFonts w:cstheme="minorHAnsi"/>
        </w:rPr>
        <w:t>Werner</w:t>
      </w:r>
      <w:r w:rsidR="00EE1D41">
        <w:rPr>
          <w:rFonts w:cstheme="minorHAnsi"/>
        </w:rPr>
        <w:t xml:space="preserve"> Hagemann</w:t>
      </w:r>
      <w:r w:rsidR="001B3800">
        <w:rPr>
          <w:rFonts w:cstheme="minorHAnsi"/>
        </w:rPr>
        <w:t>, Grants Fiscal Management Unit</w:t>
      </w:r>
    </w:p>
    <w:p w14:paraId="3970B929" w14:textId="5B35D42A" w:rsidR="00EE1D41" w:rsidRDefault="00EE1D41" w:rsidP="00417633">
      <w:pPr>
        <w:rPr>
          <w:rFonts w:cstheme="minorHAnsi"/>
        </w:rPr>
      </w:pPr>
      <w:r w:rsidRPr="00EE1D41">
        <w:rPr>
          <w:rFonts w:cstheme="minorHAnsi"/>
        </w:rPr>
        <w:t>720-262-0870</w:t>
      </w:r>
      <w:r w:rsidR="001B3800">
        <w:rPr>
          <w:rFonts w:cstheme="minorHAnsi"/>
        </w:rPr>
        <w:t xml:space="preserve">| </w:t>
      </w:r>
      <w:hyperlink r:id="rId13" w:history="1">
        <w:r w:rsidR="00DF5404" w:rsidRPr="004000AF">
          <w:rPr>
            <w:rStyle w:val="Hyperlink"/>
            <w:rFonts w:cstheme="minorHAnsi"/>
          </w:rPr>
          <w:t>Hagemann_W@cde.state.co.us</w:t>
        </w:r>
      </w:hyperlink>
    </w:p>
    <w:bookmarkEnd w:id="2"/>
    <w:p w14:paraId="43F45BB1" w14:textId="77777777" w:rsidR="00EE1D41" w:rsidRPr="003A1830" w:rsidRDefault="00EE1D41" w:rsidP="00417633">
      <w:pPr>
        <w:rPr>
          <w:rFonts w:cstheme="minorHAnsi"/>
        </w:rPr>
      </w:pPr>
    </w:p>
    <w:p w14:paraId="3484B325" w14:textId="77777777" w:rsidR="001B77BD" w:rsidRPr="003A1830" w:rsidRDefault="001B77BD" w:rsidP="00417633">
      <w:pPr>
        <w:rPr>
          <w:rFonts w:cstheme="minorHAnsi"/>
        </w:rPr>
      </w:pPr>
    </w:p>
    <w:p w14:paraId="61D950DB" w14:textId="3C9F63F1" w:rsidR="003B253E" w:rsidRPr="003A1830" w:rsidRDefault="003B253E" w:rsidP="00417633">
      <w:pPr>
        <w:pStyle w:val="BodyText"/>
        <w:spacing w:line="240" w:lineRule="auto"/>
        <w:contextualSpacing/>
        <w:rPr>
          <w:rFonts w:cstheme="minorHAnsi"/>
        </w:rPr>
      </w:pPr>
      <w:r w:rsidRPr="003A1830">
        <w:rPr>
          <w:rFonts w:cstheme="minorHAnsi"/>
        </w:rPr>
        <w:t xml:space="preserve">Application </w:t>
      </w:r>
      <w:r w:rsidR="00031128" w:rsidRPr="003A1830">
        <w:rPr>
          <w:rFonts w:cstheme="minorHAnsi"/>
        </w:rPr>
        <w:t>Process</w:t>
      </w:r>
      <w:r w:rsidR="00D934F8" w:rsidRPr="003A1830">
        <w:rPr>
          <w:rFonts w:cstheme="minorHAnsi"/>
        </w:rPr>
        <w:t xml:space="preserve"> </w:t>
      </w:r>
      <w:r w:rsidRPr="003A1830">
        <w:rPr>
          <w:rFonts w:cstheme="minorHAnsi"/>
        </w:rPr>
        <w:t>Questions:</w:t>
      </w:r>
    </w:p>
    <w:p w14:paraId="68FFC729" w14:textId="781CA2FD" w:rsidR="001B77BD" w:rsidRPr="003A1830" w:rsidRDefault="00AC24B8" w:rsidP="00417633">
      <w:pPr>
        <w:rPr>
          <w:rFonts w:cstheme="minorHAnsi"/>
        </w:rPr>
      </w:pPr>
      <w:r w:rsidRPr="003A1830">
        <w:rPr>
          <w:rFonts w:cstheme="minorHAnsi"/>
        </w:rPr>
        <w:t>Mandy Christensen, Grants Program Administration</w:t>
      </w:r>
    </w:p>
    <w:p w14:paraId="5A4D6AB2" w14:textId="56398BAD" w:rsidR="003F2AD1" w:rsidRPr="003A1830" w:rsidRDefault="003F2AD1" w:rsidP="00417633">
      <w:pPr>
        <w:rPr>
          <w:rFonts w:cstheme="minorHAnsi"/>
        </w:rPr>
      </w:pPr>
      <w:r w:rsidRPr="003A1830">
        <w:rPr>
          <w:rFonts w:cstheme="minorHAnsi"/>
        </w:rPr>
        <w:t xml:space="preserve">(303) </w:t>
      </w:r>
      <w:r w:rsidR="00D22228">
        <w:rPr>
          <w:rFonts w:cstheme="minorHAnsi"/>
        </w:rPr>
        <w:t>957-6217</w:t>
      </w:r>
      <w:r w:rsidRPr="003A1830">
        <w:rPr>
          <w:rFonts w:cstheme="minorHAnsi"/>
        </w:rPr>
        <w:t xml:space="preserve"> | </w:t>
      </w:r>
      <w:hyperlink r:id="rId14" w:history="1">
        <w:r w:rsidR="00AF61EB" w:rsidRPr="003A1830">
          <w:rPr>
            <w:rStyle w:val="Hyperlink"/>
            <w:rFonts w:cstheme="minorHAnsi"/>
          </w:rPr>
          <w:t>Christensen_A@cde.state.co.us</w:t>
        </w:r>
      </w:hyperlink>
    </w:p>
    <w:p w14:paraId="3788556C" w14:textId="75BE0714" w:rsidR="002C59C3" w:rsidRPr="003A1830" w:rsidRDefault="002C59C3" w:rsidP="00417633">
      <w:pPr>
        <w:rPr>
          <w:rFonts w:cstheme="minorHAnsi"/>
        </w:rPr>
      </w:pPr>
      <w:r w:rsidRPr="003A1830">
        <w:rPr>
          <w:rFonts w:cstheme="minorHAnsi"/>
        </w:rPr>
        <w:br w:type="page"/>
      </w:r>
    </w:p>
    <w:p w14:paraId="0441EECC" w14:textId="77777777" w:rsidR="00C0030D" w:rsidRPr="003A1830" w:rsidRDefault="00C0030D" w:rsidP="00417633">
      <w:pPr>
        <w:pStyle w:val="Header"/>
        <w:tabs>
          <w:tab w:val="clear" w:pos="4680"/>
          <w:tab w:val="clear" w:pos="9360"/>
        </w:tabs>
        <w:rPr>
          <w:rFonts w:cstheme="minorHAnsi"/>
        </w:rPr>
        <w:sectPr w:rsidR="00C0030D" w:rsidRPr="003A1830" w:rsidSect="00C0030D">
          <w:footerReference w:type="default" r:id="rId15"/>
          <w:type w:val="continuous"/>
          <w:pgSz w:w="12240" w:h="15840"/>
          <w:pgMar w:top="720" w:right="720" w:bottom="720" w:left="720" w:header="720" w:footer="720" w:gutter="0"/>
          <w:cols w:space="720"/>
          <w:titlePg/>
          <w:docGrid w:linePitch="360"/>
        </w:sectPr>
      </w:pPr>
    </w:p>
    <w:p w14:paraId="7072C46D" w14:textId="77777777" w:rsidR="008D68E8" w:rsidRPr="003A1830" w:rsidRDefault="008D68E8" w:rsidP="00417633">
      <w:pPr>
        <w:rPr>
          <w:rFonts w:cstheme="minorHAnsi"/>
          <w:sz w:val="24"/>
          <w:szCs w:val="24"/>
        </w:r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3B876583" w14:textId="77777777" w:rsidR="001C4C42" w:rsidRPr="003A1830" w:rsidRDefault="00861804" w:rsidP="00417633">
          <w:pPr>
            <w:pStyle w:val="TOCHeading"/>
            <w:pBdr>
              <w:bottom w:val="single" w:sz="4" w:space="1" w:color="auto"/>
            </w:pBdr>
            <w:spacing w:before="0" w:line="240" w:lineRule="auto"/>
            <w:rPr>
              <w:noProof/>
              <w:kern w:val="16"/>
            </w:rPr>
          </w:pPr>
          <w:r w:rsidRPr="00484F72">
            <w:rPr>
              <w:rFonts w:cstheme="minorHAnsi"/>
              <w:b/>
              <w:kern w:val="16"/>
            </w:rPr>
            <w:t>Table of Contents</w:t>
          </w:r>
          <w:r w:rsidR="00E65C54" w:rsidRPr="003A1830">
            <w:rPr>
              <w:rFonts w:cstheme="minorHAnsi"/>
              <w:kern w:val="16"/>
            </w:rPr>
            <w:fldChar w:fldCharType="begin"/>
          </w:r>
          <w:r w:rsidR="00E65C54" w:rsidRPr="00484F72">
            <w:rPr>
              <w:rFonts w:cstheme="minorHAnsi"/>
              <w:kern w:val="16"/>
            </w:rPr>
            <w:instrText xml:space="preserve"> TOC \o "1-3" \h \z \u </w:instrText>
          </w:r>
          <w:r w:rsidR="00E65C54" w:rsidRPr="003A1830">
            <w:rPr>
              <w:rFonts w:cstheme="minorHAnsi"/>
              <w:kern w:val="16"/>
            </w:rPr>
            <w:fldChar w:fldCharType="separate"/>
          </w:r>
        </w:p>
        <w:p w14:paraId="544E137A" w14:textId="485EED09" w:rsidR="001C4C42" w:rsidRPr="003A1830" w:rsidRDefault="001C4C42">
          <w:pPr>
            <w:pStyle w:val="TOC1"/>
            <w:tabs>
              <w:tab w:val="right" w:leader="dot" w:pos="10790"/>
            </w:tabs>
            <w:rPr>
              <w:rFonts w:eastAsiaTheme="minorEastAsia"/>
              <w:noProof/>
              <w:color w:val="auto"/>
            </w:rPr>
          </w:pPr>
          <w:hyperlink w:anchor="_Toc112679030" w:history="1">
            <w:r w:rsidRPr="003A1830">
              <w:rPr>
                <w:rStyle w:val="Hyperlink"/>
                <w:rFonts w:cstheme="minorHAnsi"/>
                <w:noProof/>
              </w:rPr>
              <w:t>Introduction</w:t>
            </w:r>
            <w:r w:rsidRPr="003A1830">
              <w:rPr>
                <w:noProof/>
                <w:webHidden/>
              </w:rPr>
              <w:tab/>
            </w:r>
            <w:r w:rsidRPr="003A1830">
              <w:rPr>
                <w:noProof/>
                <w:webHidden/>
              </w:rPr>
              <w:fldChar w:fldCharType="begin"/>
            </w:r>
            <w:r w:rsidRPr="003A1830">
              <w:rPr>
                <w:noProof/>
                <w:webHidden/>
              </w:rPr>
              <w:instrText xml:space="preserve"> PAGEREF _Toc112679030 \h </w:instrText>
            </w:r>
            <w:r w:rsidRPr="003A1830">
              <w:rPr>
                <w:noProof/>
                <w:webHidden/>
              </w:rPr>
            </w:r>
            <w:r w:rsidRPr="003A1830">
              <w:rPr>
                <w:noProof/>
                <w:webHidden/>
              </w:rPr>
              <w:fldChar w:fldCharType="separate"/>
            </w:r>
            <w:r w:rsidR="00484F72">
              <w:rPr>
                <w:noProof/>
                <w:webHidden/>
              </w:rPr>
              <w:t>3</w:t>
            </w:r>
            <w:r w:rsidRPr="003A1830">
              <w:rPr>
                <w:noProof/>
                <w:webHidden/>
              </w:rPr>
              <w:fldChar w:fldCharType="end"/>
            </w:r>
          </w:hyperlink>
        </w:p>
        <w:p w14:paraId="524E14B3" w14:textId="57151112" w:rsidR="001C4C42" w:rsidRPr="003A1830" w:rsidRDefault="001C4C42">
          <w:pPr>
            <w:pStyle w:val="TOC1"/>
            <w:tabs>
              <w:tab w:val="right" w:leader="dot" w:pos="10790"/>
            </w:tabs>
            <w:rPr>
              <w:rFonts w:eastAsiaTheme="minorEastAsia"/>
              <w:noProof/>
              <w:color w:val="auto"/>
            </w:rPr>
          </w:pPr>
          <w:hyperlink w:anchor="_Toc112679031" w:history="1">
            <w:r w:rsidRPr="003A1830">
              <w:rPr>
                <w:rStyle w:val="Hyperlink"/>
                <w:noProof/>
              </w:rPr>
              <w:t>Purpose</w:t>
            </w:r>
            <w:r w:rsidRPr="003A1830">
              <w:rPr>
                <w:noProof/>
                <w:webHidden/>
              </w:rPr>
              <w:tab/>
            </w:r>
            <w:r w:rsidRPr="003A1830">
              <w:rPr>
                <w:noProof/>
                <w:webHidden/>
              </w:rPr>
              <w:fldChar w:fldCharType="begin"/>
            </w:r>
            <w:r w:rsidRPr="003A1830">
              <w:rPr>
                <w:noProof/>
                <w:webHidden/>
              </w:rPr>
              <w:instrText xml:space="preserve"> PAGEREF _Toc112679031 \h </w:instrText>
            </w:r>
            <w:r w:rsidRPr="003A1830">
              <w:rPr>
                <w:noProof/>
                <w:webHidden/>
              </w:rPr>
            </w:r>
            <w:r w:rsidRPr="003A1830">
              <w:rPr>
                <w:noProof/>
                <w:webHidden/>
              </w:rPr>
              <w:fldChar w:fldCharType="separate"/>
            </w:r>
            <w:r w:rsidR="00484F72">
              <w:rPr>
                <w:noProof/>
                <w:webHidden/>
              </w:rPr>
              <w:t>3</w:t>
            </w:r>
            <w:r w:rsidRPr="003A1830">
              <w:rPr>
                <w:noProof/>
                <w:webHidden/>
              </w:rPr>
              <w:fldChar w:fldCharType="end"/>
            </w:r>
          </w:hyperlink>
        </w:p>
        <w:p w14:paraId="187CE7A7" w14:textId="21DC4884" w:rsidR="001C4C42" w:rsidRPr="003A1830" w:rsidRDefault="001C4C42">
          <w:pPr>
            <w:pStyle w:val="TOC1"/>
            <w:tabs>
              <w:tab w:val="right" w:leader="dot" w:pos="10790"/>
            </w:tabs>
            <w:rPr>
              <w:rFonts w:eastAsiaTheme="minorEastAsia"/>
              <w:noProof/>
              <w:color w:val="auto"/>
            </w:rPr>
          </w:pPr>
          <w:hyperlink w:anchor="_Toc112679032" w:history="1">
            <w:r w:rsidRPr="003A1830">
              <w:rPr>
                <w:rStyle w:val="Hyperlink"/>
                <w:noProof/>
              </w:rPr>
              <w:t>Eligible Applicants</w:t>
            </w:r>
            <w:r w:rsidRPr="003A1830">
              <w:rPr>
                <w:noProof/>
                <w:webHidden/>
              </w:rPr>
              <w:tab/>
            </w:r>
            <w:r w:rsidRPr="003A1830">
              <w:rPr>
                <w:noProof/>
                <w:webHidden/>
              </w:rPr>
              <w:fldChar w:fldCharType="begin"/>
            </w:r>
            <w:r w:rsidRPr="003A1830">
              <w:rPr>
                <w:noProof/>
                <w:webHidden/>
              </w:rPr>
              <w:instrText xml:space="preserve"> PAGEREF _Toc112679032 \h </w:instrText>
            </w:r>
            <w:r w:rsidRPr="003A1830">
              <w:rPr>
                <w:noProof/>
                <w:webHidden/>
              </w:rPr>
            </w:r>
            <w:r w:rsidRPr="003A1830">
              <w:rPr>
                <w:noProof/>
                <w:webHidden/>
              </w:rPr>
              <w:fldChar w:fldCharType="separate"/>
            </w:r>
            <w:r w:rsidR="00484F72">
              <w:rPr>
                <w:noProof/>
                <w:webHidden/>
              </w:rPr>
              <w:t>4</w:t>
            </w:r>
            <w:r w:rsidRPr="003A1830">
              <w:rPr>
                <w:noProof/>
                <w:webHidden/>
              </w:rPr>
              <w:fldChar w:fldCharType="end"/>
            </w:r>
          </w:hyperlink>
        </w:p>
        <w:p w14:paraId="0ACFB63B" w14:textId="22B35EA2" w:rsidR="001C4C42" w:rsidRPr="003A1830" w:rsidRDefault="001C4C42">
          <w:pPr>
            <w:pStyle w:val="TOC1"/>
            <w:tabs>
              <w:tab w:val="right" w:leader="dot" w:pos="10790"/>
            </w:tabs>
            <w:rPr>
              <w:rFonts w:eastAsiaTheme="minorEastAsia"/>
              <w:noProof/>
              <w:color w:val="auto"/>
            </w:rPr>
          </w:pPr>
          <w:hyperlink w:anchor="_Toc112679033" w:history="1">
            <w:r w:rsidRPr="003A1830">
              <w:rPr>
                <w:rStyle w:val="Hyperlink"/>
                <w:noProof/>
              </w:rPr>
              <w:t>Available Funds and Duration of Grant</w:t>
            </w:r>
            <w:r w:rsidRPr="003A1830">
              <w:rPr>
                <w:noProof/>
                <w:webHidden/>
              </w:rPr>
              <w:tab/>
            </w:r>
            <w:r w:rsidRPr="003A1830">
              <w:rPr>
                <w:noProof/>
                <w:webHidden/>
              </w:rPr>
              <w:fldChar w:fldCharType="begin"/>
            </w:r>
            <w:r w:rsidRPr="003A1830">
              <w:rPr>
                <w:noProof/>
                <w:webHidden/>
              </w:rPr>
              <w:instrText xml:space="preserve"> PAGEREF _Toc112679033 \h </w:instrText>
            </w:r>
            <w:r w:rsidRPr="003A1830">
              <w:rPr>
                <w:noProof/>
                <w:webHidden/>
              </w:rPr>
            </w:r>
            <w:r w:rsidRPr="003A1830">
              <w:rPr>
                <w:noProof/>
                <w:webHidden/>
              </w:rPr>
              <w:fldChar w:fldCharType="separate"/>
            </w:r>
            <w:r w:rsidR="00484F72">
              <w:rPr>
                <w:noProof/>
                <w:webHidden/>
              </w:rPr>
              <w:t>4</w:t>
            </w:r>
            <w:r w:rsidRPr="003A1830">
              <w:rPr>
                <w:noProof/>
                <w:webHidden/>
              </w:rPr>
              <w:fldChar w:fldCharType="end"/>
            </w:r>
          </w:hyperlink>
        </w:p>
        <w:p w14:paraId="5D8EB0A0" w14:textId="2243F1A9" w:rsidR="001C4C42" w:rsidRPr="003A1830" w:rsidRDefault="001C4C42">
          <w:pPr>
            <w:pStyle w:val="TOC1"/>
            <w:tabs>
              <w:tab w:val="right" w:leader="dot" w:pos="10790"/>
            </w:tabs>
            <w:rPr>
              <w:rFonts w:eastAsiaTheme="minorEastAsia"/>
              <w:noProof/>
              <w:color w:val="auto"/>
            </w:rPr>
          </w:pPr>
          <w:hyperlink w:anchor="_Toc112679034" w:history="1">
            <w:r w:rsidRPr="003A1830">
              <w:rPr>
                <w:rStyle w:val="Hyperlink"/>
                <w:noProof/>
              </w:rPr>
              <w:t>Allowable Use of Funds</w:t>
            </w:r>
            <w:r w:rsidRPr="003A1830">
              <w:rPr>
                <w:noProof/>
                <w:webHidden/>
              </w:rPr>
              <w:tab/>
            </w:r>
            <w:r w:rsidRPr="003A1830">
              <w:rPr>
                <w:noProof/>
                <w:webHidden/>
              </w:rPr>
              <w:fldChar w:fldCharType="begin"/>
            </w:r>
            <w:r w:rsidRPr="003A1830">
              <w:rPr>
                <w:noProof/>
                <w:webHidden/>
              </w:rPr>
              <w:instrText xml:space="preserve"> PAGEREF _Toc112679034 \h </w:instrText>
            </w:r>
            <w:r w:rsidRPr="003A1830">
              <w:rPr>
                <w:noProof/>
                <w:webHidden/>
              </w:rPr>
            </w:r>
            <w:r w:rsidRPr="003A1830">
              <w:rPr>
                <w:noProof/>
                <w:webHidden/>
              </w:rPr>
              <w:fldChar w:fldCharType="separate"/>
            </w:r>
            <w:r w:rsidR="00484F72">
              <w:rPr>
                <w:noProof/>
                <w:webHidden/>
              </w:rPr>
              <w:t>4</w:t>
            </w:r>
            <w:r w:rsidRPr="003A1830">
              <w:rPr>
                <w:noProof/>
                <w:webHidden/>
              </w:rPr>
              <w:fldChar w:fldCharType="end"/>
            </w:r>
          </w:hyperlink>
        </w:p>
        <w:p w14:paraId="461AD6FF" w14:textId="48FF270F" w:rsidR="001C4C42" w:rsidRPr="003A1830" w:rsidRDefault="001C4C42">
          <w:pPr>
            <w:pStyle w:val="TOC1"/>
            <w:tabs>
              <w:tab w:val="right" w:leader="dot" w:pos="10790"/>
            </w:tabs>
            <w:rPr>
              <w:rFonts w:eastAsiaTheme="minorEastAsia"/>
              <w:noProof/>
              <w:color w:val="auto"/>
            </w:rPr>
          </w:pPr>
          <w:hyperlink w:anchor="_Toc112679035" w:history="1">
            <w:r w:rsidRPr="003A1830">
              <w:rPr>
                <w:rStyle w:val="Hyperlink"/>
                <w:noProof/>
              </w:rPr>
              <w:t>Evaluation and Reporting</w:t>
            </w:r>
            <w:r w:rsidRPr="003A1830">
              <w:rPr>
                <w:noProof/>
                <w:webHidden/>
              </w:rPr>
              <w:tab/>
            </w:r>
            <w:r w:rsidRPr="003A1830">
              <w:rPr>
                <w:noProof/>
                <w:webHidden/>
              </w:rPr>
              <w:fldChar w:fldCharType="begin"/>
            </w:r>
            <w:r w:rsidRPr="003A1830">
              <w:rPr>
                <w:noProof/>
                <w:webHidden/>
              </w:rPr>
              <w:instrText xml:space="preserve"> PAGEREF _Toc112679035 \h </w:instrText>
            </w:r>
            <w:r w:rsidRPr="003A1830">
              <w:rPr>
                <w:noProof/>
                <w:webHidden/>
              </w:rPr>
            </w:r>
            <w:r w:rsidRPr="003A1830">
              <w:rPr>
                <w:noProof/>
                <w:webHidden/>
              </w:rPr>
              <w:fldChar w:fldCharType="separate"/>
            </w:r>
            <w:r w:rsidR="00484F72">
              <w:rPr>
                <w:noProof/>
                <w:webHidden/>
              </w:rPr>
              <w:t>5</w:t>
            </w:r>
            <w:r w:rsidRPr="003A1830">
              <w:rPr>
                <w:noProof/>
                <w:webHidden/>
              </w:rPr>
              <w:fldChar w:fldCharType="end"/>
            </w:r>
          </w:hyperlink>
        </w:p>
        <w:p w14:paraId="0EB6CB8F" w14:textId="12E86B6F" w:rsidR="001C4C42" w:rsidRPr="003A1830" w:rsidRDefault="001C4C42">
          <w:pPr>
            <w:pStyle w:val="TOC1"/>
            <w:tabs>
              <w:tab w:val="right" w:leader="dot" w:pos="10790"/>
            </w:tabs>
            <w:rPr>
              <w:rFonts w:eastAsiaTheme="minorEastAsia"/>
              <w:noProof/>
              <w:color w:val="auto"/>
            </w:rPr>
          </w:pPr>
          <w:hyperlink w:anchor="_Toc112679036" w:history="1">
            <w:r w:rsidRPr="003A1830">
              <w:rPr>
                <w:rStyle w:val="Hyperlink"/>
                <w:noProof/>
              </w:rPr>
              <w:t>Data Privacy</w:t>
            </w:r>
            <w:r w:rsidRPr="003A1830">
              <w:rPr>
                <w:noProof/>
                <w:webHidden/>
              </w:rPr>
              <w:tab/>
            </w:r>
            <w:r w:rsidRPr="003A1830">
              <w:rPr>
                <w:noProof/>
                <w:webHidden/>
              </w:rPr>
              <w:fldChar w:fldCharType="begin"/>
            </w:r>
            <w:r w:rsidRPr="003A1830">
              <w:rPr>
                <w:noProof/>
                <w:webHidden/>
              </w:rPr>
              <w:instrText xml:space="preserve"> PAGEREF _Toc112679036 \h </w:instrText>
            </w:r>
            <w:r w:rsidRPr="003A1830">
              <w:rPr>
                <w:noProof/>
                <w:webHidden/>
              </w:rPr>
            </w:r>
            <w:r w:rsidRPr="003A1830">
              <w:rPr>
                <w:noProof/>
                <w:webHidden/>
              </w:rPr>
              <w:fldChar w:fldCharType="separate"/>
            </w:r>
            <w:r w:rsidR="00484F72">
              <w:rPr>
                <w:noProof/>
                <w:webHidden/>
              </w:rPr>
              <w:t>5</w:t>
            </w:r>
            <w:r w:rsidRPr="003A1830">
              <w:rPr>
                <w:noProof/>
                <w:webHidden/>
              </w:rPr>
              <w:fldChar w:fldCharType="end"/>
            </w:r>
          </w:hyperlink>
        </w:p>
        <w:p w14:paraId="15ABD50A" w14:textId="72313F0B" w:rsidR="001C4C42" w:rsidRPr="003A1830" w:rsidRDefault="001C4C42">
          <w:pPr>
            <w:pStyle w:val="TOC1"/>
            <w:tabs>
              <w:tab w:val="right" w:leader="dot" w:pos="10790"/>
            </w:tabs>
            <w:rPr>
              <w:rFonts w:eastAsiaTheme="minorEastAsia"/>
              <w:noProof/>
              <w:color w:val="auto"/>
            </w:rPr>
          </w:pPr>
          <w:hyperlink w:anchor="_Toc112679037" w:history="1">
            <w:r w:rsidRPr="003A1830">
              <w:rPr>
                <w:rStyle w:val="Hyperlink"/>
                <w:noProof/>
              </w:rPr>
              <w:t>Application Assistance and Intent to Apply</w:t>
            </w:r>
            <w:r w:rsidRPr="003A1830">
              <w:rPr>
                <w:noProof/>
                <w:webHidden/>
              </w:rPr>
              <w:tab/>
            </w:r>
            <w:r w:rsidRPr="003A1830">
              <w:rPr>
                <w:noProof/>
                <w:webHidden/>
              </w:rPr>
              <w:fldChar w:fldCharType="begin"/>
            </w:r>
            <w:r w:rsidRPr="003A1830">
              <w:rPr>
                <w:noProof/>
                <w:webHidden/>
              </w:rPr>
              <w:instrText xml:space="preserve"> PAGEREF _Toc112679037 \h </w:instrText>
            </w:r>
            <w:r w:rsidRPr="003A1830">
              <w:rPr>
                <w:noProof/>
                <w:webHidden/>
              </w:rPr>
            </w:r>
            <w:r w:rsidRPr="003A1830">
              <w:rPr>
                <w:noProof/>
                <w:webHidden/>
              </w:rPr>
              <w:fldChar w:fldCharType="separate"/>
            </w:r>
            <w:r w:rsidR="00484F72">
              <w:rPr>
                <w:noProof/>
                <w:webHidden/>
              </w:rPr>
              <w:t>5</w:t>
            </w:r>
            <w:r w:rsidRPr="003A1830">
              <w:rPr>
                <w:noProof/>
                <w:webHidden/>
              </w:rPr>
              <w:fldChar w:fldCharType="end"/>
            </w:r>
          </w:hyperlink>
        </w:p>
        <w:p w14:paraId="7C189AEC" w14:textId="5C7F2B91" w:rsidR="001C4C42" w:rsidRPr="003A1830" w:rsidRDefault="001C4C42">
          <w:pPr>
            <w:pStyle w:val="TOC1"/>
            <w:tabs>
              <w:tab w:val="right" w:leader="dot" w:pos="10790"/>
            </w:tabs>
            <w:rPr>
              <w:rFonts w:eastAsiaTheme="minorEastAsia"/>
              <w:noProof/>
              <w:color w:val="auto"/>
            </w:rPr>
          </w:pPr>
          <w:hyperlink w:anchor="_Toc112679038" w:history="1">
            <w:r w:rsidRPr="003A1830">
              <w:rPr>
                <w:rStyle w:val="Hyperlink"/>
                <w:noProof/>
              </w:rPr>
              <w:t>Review Process and Timeline</w:t>
            </w:r>
            <w:r w:rsidRPr="003A1830">
              <w:rPr>
                <w:noProof/>
                <w:webHidden/>
              </w:rPr>
              <w:tab/>
            </w:r>
            <w:r w:rsidRPr="003A1830">
              <w:rPr>
                <w:noProof/>
                <w:webHidden/>
              </w:rPr>
              <w:fldChar w:fldCharType="begin"/>
            </w:r>
            <w:r w:rsidRPr="003A1830">
              <w:rPr>
                <w:noProof/>
                <w:webHidden/>
              </w:rPr>
              <w:instrText xml:space="preserve"> PAGEREF _Toc112679038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56FC5C13" w14:textId="67A7711E" w:rsidR="001C4C42" w:rsidRPr="003A1830" w:rsidRDefault="001C4C42">
          <w:pPr>
            <w:pStyle w:val="TOC1"/>
            <w:tabs>
              <w:tab w:val="right" w:leader="dot" w:pos="10790"/>
            </w:tabs>
            <w:rPr>
              <w:rFonts w:eastAsiaTheme="minorEastAsia"/>
              <w:noProof/>
              <w:color w:val="auto"/>
            </w:rPr>
          </w:pPr>
          <w:hyperlink w:anchor="_Toc112679039" w:history="1">
            <w:r w:rsidRPr="003A1830">
              <w:rPr>
                <w:rStyle w:val="Hyperlink"/>
                <w:noProof/>
              </w:rPr>
              <w:t>Submission Process and Deadline</w:t>
            </w:r>
            <w:r w:rsidRPr="003A1830">
              <w:rPr>
                <w:noProof/>
                <w:webHidden/>
              </w:rPr>
              <w:tab/>
            </w:r>
            <w:r w:rsidRPr="003A1830">
              <w:rPr>
                <w:noProof/>
                <w:webHidden/>
              </w:rPr>
              <w:fldChar w:fldCharType="begin"/>
            </w:r>
            <w:r w:rsidRPr="003A1830">
              <w:rPr>
                <w:noProof/>
                <w:webHidden/>
              </w:rPr>
              <w:instrText xml:space="preserve"> PAGEREF _Toc112679039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2A6526FC" w14:textId="28903E33" w:rsidR="001C4C42" w:rsidRPr="003A1830" w:rsidRDefault="001C4C42">
          <w:pPr>
            <w:pStyle w:val="TOC1"/>
            <w:tabs>
              <w:tab w:val="right" w:leader="dot" w:pos="10790"/>
            </w:tabs>
            <w:rPr>
              <w:rFonts w:eastAsiaTheme="minorEastAsia"/>
              <w:noProof/>
              <w:color w:val="auto"/>
            </w:rPr>
          </w:pPr>
          <w:hyperlink w:anchor="_Toc112679040" w:history="1">
            <w:r w:rsidRPr="003A1830">
              <w:rPr>
                <w:rStyle w:val="Hyperlink"/>
                <w:noProof/>
              </w:rPr>
              <w:t>Application Format</w:t>
            </w:r>
            <w:r w:rsidRPr="003A1830">
              <w:rPr>
                <w:noProof/>
                <w:webHidden/>
              </w:rPr>
              <w:tab/>
            </w:r>
            <w:r w:rsidRPr="003A1830">
              <w:rPr>
                <w:noProof/>
                <w:webHidden/>
              </w:rPr>
              <w:fldChar w:fldCharType="begin"/>
            </w:r>
            <w:r w:rsidRPr="003A1830">
              <w:rPr>
                <w:noProof/>
                <w:webHidden/>
              </w:rPr>
              <w:instrText xml:space="preserve"> PAGEREF _Toc112679040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05956279" w14:textId="037F163E" w:rsidR="001C4C42" w:rsidRPr="003A1830" w:rsidRDefault="001C4C42">
          <w:pPr>
            <w:pStyle w:val="TOC1"/>
            <w:tabs>
              <w:tab w:val="right" w:leader="dot" w:pos="10790"/>
            </w:tabs>
            <w:rPr>
              <w:rFonts w:eastAsiaTheme="minorEastAsia"/>
              <w:noProof/>
              <w:color w:val="auto"/>
            </w:rPr>
          </w:pPr>
          <w:hyperlink w:anchor="_Toc112679041" w:history="1">
            <w:r w:rsidRPr="003A1830">
              <w:rPr>
                <w:rStyle w:val="Hyperlink"/>
                <w:noProof/>
              </w:rPr>
              <w:t>Required Elements</w:t>
            </w:r>
            <w:r w:rsidRPr="003A1830">
              <w:rPr>
                <w:noProof/>
                <w:webHidden/>
              </w:rPr>
              <w:tab/>
            </w:r>
            <w:r w:rsidRPr="003A1830">
              <w:rPr>
                <w:noProof/>
                <w:webHidden/>
              </w:rPr>
              <w:fldChar w:fldCharType="begin"/>
            </w:r>
            <w:r w:rsidRPr="003A1830">
              <w:rPr>
                <w:noProof/>
                <w:webHidden/>
              </w:rPr>
              <w:instrText xml:space="preserve"> PAGEREF _Toc112679041 \h </w:instrText>
            </w:r>
            <w:r w:rsidRPr="003A1830">
              <w:rPr>
                <w:noProof/>
                <w:webHidden/>
              </w:rPr>
            </w:r>
            <w:r w:rsidRPr="003A1830">
              <w:rPr>
                <w:noProof/>
                <w:webHidden/>
              </w:rPr>
              <w:fldChar w:fldCharType="separate"/>
            </w:r>
            <w:r w:rsidR="00484F72">
              <w:rPr>
                <w:noProof/>
                <w:webHidden/>
              </w:rPr>
              <w:t>6</w:t>
            </w:r>
            <w:r w:rsidRPr="003A1830">
              <w:rPr>
                <w:noProof/>
                <w:webHidden/>
              </w:rPr>
              <w:fldChar w:fldCharType="end"/>
            </w:r>
          </w:hyperlink>
        </w:p>
        <w:p w14:paraId="4EEF7607" w14:textId="0AF39FA2" w:rsidR="001C4C42" w:rsidRPr="003A1830" w:rsidRDefault="001C4C42">
          <w:pPr>
            <w:pStyle w:val="TOC1"/>
            <w:tabs>
              <w:tab w:val="right" w:leader="dot" w:pos="10790"/>
            </w:tabs>
            <w:rPr>
              <w:rFonts w:eastAsiaTheme="minorEastAsia"/>
              <w:noProof/>
              <w:color w:val="auto"/>
            </w:rPr>
          </w:pPr>
          <w:hyperlink w:anchor="_Toc112679042" w:history="1">
            <w:r w:rsidRPr="003A1830">
              <w:rPr>
                <w:rStyle w:val="Hyperlink"/>
                <w:noProof/>
              </w:rPr>
              <w:t>Part I: Applicant Information</w:t>
            </w:r>
            <w:r w:rsidRPr="003A1830">
              <w:rPr>
                <w:noProof/>
                <w:webHidden/>
              </w:rPr>
              <w:tab/>
            </w:r>
            <w:r w:rsidRPr="003A1830">
              <w:rPr>
                <w:noProof/>
                <w:webHidden/>
              </w:rPr>
              <w:fldChar w:fldCharType="begin"/>
            </w:r>
            <w:r w:rsidRPr="003A1830">
              <w:rPr>
                <w:noProof/>
                <w:webHidden/>
              </w:rPr>
              <w:instrText xml:space="preserve"> PAGEREF _Toc112679042 \h </w:instrText>
            </w:r>
            <w:r w:rsidRPr="003A1830">
              <w:rPr>
                <w:noProof/>
                <w:webHidden/>
              </w:rPr>
            </w:r>
            <w:r w:rsidRPr="003A1830">
              <w:rPr>
                <w:noProof/>
                <w:webHidden/>
              </w:rPr>
              <w:fldChar w:fldCharType="separate"/>
            </w:r>
            <w:r w:rsidR="00484F72">
              <w:rPr>
                <w:noProof/>
                <w:webHidden/>
              </w:rPr>
              <w:t>7</w:t>
            </w:r>
            <w:r w:rsidRPr="003A1830">
              <w:rPr>
                <w:noProof/>
                <w:webHidden/>
              </w:rPr>
              <w:fldChar w:fldCharType="end"/>
            </w:r>
          </w:hyperlink>
        </w:p>
        <w:p w14:paraId="538FBB9D" w14:textId="617A849C" w:rsidR="001C4C42" w:rsidRPr="003A1830" w:rsidRDefault="001C4C42">
          <w:pPr>
            <w:pStyle w:val="TOC1"/>
            <w:tabs>
              <w:tab w:val="right" w:leader="dot" w:pos="10790"/>
            </w:tabs>
            <w:rPr>
              <w:rFonts w:eastAsiaTheme="minorEastAsia"/>
              <w:noProof/>
              <w:color w:val="auto"/>
            </w:rPr>
          </w:pPr>
          <w:hyperlink w:anchor="_Toc112679043" w:history="1">
            <w:r w:rsidRPr="003A1830">
              <w:rPr>
                <w:rStyle w:val="Hyperlink"/>
                <w:noProof/>
              </w:rPr>
              <w:t>Part II: Program Assurances Form</w:t>
            </w:r>
            <w:r w:rsidRPr="003A1830">
              <w:rPr>
                <w:noProof/>
                <w:webHidden/>
              </w:rPr>
              <w:tab/>
            </w:r>
            <w:r w:rsidRPr="003A1830">
              <w:rPr>
                <w:noProof/>
                <w:webHidden/>
              </w:rPr>
              <w:fldChar w:fldCharType="begin"/>
            </w:r>
            <w:r w:rsidRPr="003A1830">
              <w:rPr>
                <w:noProof/>
                <w:webHidden/>
              </w:rPr>
              <w:instrText xml:space="preserve"> PAGEREF _Toc112679043 \h </w:instrText>
            </w:r>
            <w:r w:rsidRPr="003A1830">
              <w:rPr>
                <w:noProof/>
                <w:webHidden/>
              </w:rPr>
            </w:r>
            <w:r w:rsidRPr="003A1830">
              <w:rPr>
                <w:noProof/>
                <w:webHidden/>
              </w:rPr>
              <w:fldChar w:fldCharType="separate"/>
            </w:r>
            <w:r w:rsidR="00484F72">
              <w:rPr>
                <w:noProof/>
                <w:webHidden/>
              </w:rPr>
              <w:t>8</w:t>
            </w:r>
            <w:r w:rsidRPr="003A1830">
              <w:rPr>
                <w:noProof/>
                <w:webHidden/>
              </w:rPr>
              <w:fldChar w:fldCharType="end"/>
            </w:r>
          </w:hyperlink>
        </w:p>
        <w:p w14:paraId="4C1D6467" w14:textId="67DD2B98" w:rsidR="001C4C42" w:rsidRPr="003A1830" w:rsidRDefault="001C4C42">
          <w:pPr>
            <w:pStyle w:val="TOC1"/>
            <w:tabs>
              <w:tab w:val="right" w:leader="dot" w:pos="10790"/>
            </w:tabs>
            <w:rPr>
              <w:rFonts w:eastAsiaTheme="minorEastAsia"/>
              <w:noProof/>
              <w:color w:val="auto"/>
            </w:rPr>
          </w:pPr>
          <w:hyperlink w:anchor="_Toc112679044" w:history="1">
            <w:r w:rsidRPr="003A1830">
              <w:rPr>
                <w:rStyle w:val="Hyperlink"/>
                <w:noProof/>
              </w:rPr>
              <w:t>Part III: Narrative Criteria and Evaluation Rubric</w:t>
            </w:r>
            <w:r w:rsidRPr="003A1830">
              <w:rPr>
                <w:noProof/>
                <w:webHidden/>
              </w:rPr>
              <w:tab/>
            </w:r>
            <w:r w:rsidRPr="003A1830">
              <w:rPr>
                <w:noProof/>
                <w:webHidden/>
              </w:rPr>
              <w:fldChar w:fldCharType="begin"/>
            </w:r>
            <w:r w:rsidRPr="003A1830">
              <w:rPr>
                <w:noProof/>
                <w:webHidden/>
              </w:rPr>
              <w:instrText xml:space="preserve"> PAGEREF _Toc112679044 \h </w:instrText>
            </w:r>
            <w:r w:rsidRPr="003A1830">
              <w:rPr>
                <w:noProof/>
                <w:webHidden/>
              </w:rPr>
            </w:r>
            <w:r w:rsidRPr="003A1830">
              <w:rPr>
                <w:noProof/>
                <w:webHidden/>
              </w:rPr>
              <w:fldChar w:fldCharType="separate"/>
            </w:r>
            <w:r w:rsidR="00484F72">
              <w:rPr>
                <w:noProof/>
                <w:webHidden/>
              </w:rPr>
              <w:t>9</w:t>
            </w:r>
            <w:r w:rsidRPr="003A1830">
              <w:rPr>
                <w:noProof/>
                <w:webHidden/>
              </w:rPr>
              <w:fldChar w:fldCharType="end"/>
            </w:r>
          </w:hyperlink>
        </w:p>
        <w:p w14:paraId="138C27AE" w14:textId="4306F4E9" w:rsidR="001C4C42" w:rsidRPr="003A1830" w:rsidRDefault="001C4C42">
          <w:pPr>
            <w:pStyle w:val="TOC1"/>
            <w:tabs>
              <w:tab w:val="right" w:leader="dot" w:pos="10790"/>
            </w:tabs>
            <w:rPr>
              <w:rFonts w:eastAsiaTheme="minorEastAsia"/>
              <w:noProof/>
              <w:color w:val="auto"/>
            </w:rPr>
          </w:pPr>
          <w:hyperlink w:anchor="_Toc112679048" w:history="1">
            <w:r w:rsidRPr="003A1830">
              <w:rPr>
                <w:rStyle w:val="Hyperlink"/>
                <w:noProof/>
              </w:rPr>
              <w:t>Application Scoring</w:t>
            </w:r>
            <w:r w:rsidRPr="003A1830">
              <w:rPr>
                <w:noProof/>
                <w:webHidden/>
              </w:rPr>
              <w:tab/>
            </w:r>
            <w:r w:rsidRPr="003A1830">
              <w:rPr>
                <w:noProof/>
                <w:webHidden/>
              </w:rPr>
              <w:fldChar w:fldCharType="begin"/>
            </w:r>
            <w:r w:rsidRPr="003A1830">
              <w:rPr>
                <w:noProof/>
                <w:webHidden/>
              </w:rPr>
              <w:instrText xml:space="preserve"> PAGEREF _Toc112679048 \h </w:instrText>
            </w:r>
            <w:r w:rsidRPr="003A1830">
              <w:rPr>
                <w:noProof/>
                <w:webHidden/>
              </w:rPr>
            </w:r>
            <w:r w:rsidRPr="003A1830">
              <w:rPr>
                <w:noProof/>
                <w:webHidden/>
              </w:rPr>
              <w:fldChar w:fldCharType="separate"/>
            </w:r>
            <w:r w:rsidR="00484F72">
              <w:rPr>
                <w:noProof/>
                <w:webHidden/>
              </w:rPr>
              <w:t>11</w:t>
            </w:r>
            <w:r w:rsidRPr="003A1830">
              <w:rPr>
                <w:noProof/>
                <w:webHidden/>
              </w:rPr>
              <w:fldChar w:fldCharType="end"/>
            </w:r>
          </w:hyperlink>
        </w:p>
        <w:p w14:paraId="02DB03C0" w14:textId="7070A381" w:rsidR="001C4C42" w:rsidRPr="003A1830" w:rsidRDefault="001C4C42">
          <w:pPr>
            <w:pStyle w:val="TOC1"/>
            <w:tabs>
              <w:tab w:val="right" w:leader="dot" w:pos="10790"/>
            </w:tabs>
            <w:rPr>
              <w:rFonts w:eastAsiaTheme="minorEastAsia"/>
              <w:noProof/>
              <w:color w:val="auto"/>
            </w:rPr>
          </w:pPr>
          <w:r w:rsidRPr="003A1830">
            <w:rPr>
              <w:rStyle w:val="Hyperlink"/>
              <w:noProof/>
            </w:rPr>
            <w:br/>
          </w:r>
          <w:hyperlink w:anchor="_Toc112679049" w:history="1">
            <w:r w:rsidRPr="003A1830">
              <w:rPr>
                <w:rStyle w:val="Hyperlink"/>
                <w:noProof/>
              </w:rPr>
              <w:t>A</w:t>
            </w:r>
            <w:r w:rsidR="005F3A39" w:rsidRPr="003A1830">
              <w:rPr>
                <w:rStyle w:val="Hyperlink"/>
                <w:noProof/>
              </w:rPr>
              <w:t>ppendix</w:t>
            </w:r>
            <w:r w:rsidRPr="003A1830">
              <w:rPr>
                <w:rStyle w:val="Hyperlink"/>
                <w:noProof/>
              </w:rPr>
              <w:t xml:space="preserve"> A: Definition of Terms</w:t>
            </w:r>
            <w:r w:rsidRPr="003A1830">
              <w:rPr>
                <w:noProof/>
                <w:webHidden/>
              </w:rPr>
              <w:tab/>
            </w:r>
            <w:r w:rsidRPr="003A1830">
              <w:rPr>
                <w:noProof/>
                <w:webHidden/>
              </w:rPr>
              <w:fldChar w:fldCharType="begin"/>
            </w:r>
            <w:r w:rsidRPr="003A1830">
              <w:rPr>
                <w:noProof/>
                <w:webHidden/>
              </w:rPr>
              <w:instrText xml:space="preserve"> PAGEREF _Toc112679049 \h </w:instrText>
            </w:r>
            <w:r w:rsidRPr="003A1830">
              <w:rPr>
                <w:noProof/>
                <w:webHidden/>
              </w:rPr>
            </w:r>
            <w:r w:rsidRPr="003A1830">
              <w:rPr>
                <w:noProof/>
                <w:webHidden/>
              </w:rPr>
              <w:fldChar w:fldCharType="separate"/>
            </w:r>
            <w:r w:rsidR="00484F72">
              <w:rPr>
                <w:noProof/>
                <w:webHidden/>
              </w:rPr>
              <w:t>12</w:t>
            </w:r>
            <w:r w:rsidRPr="003A1830">
              <w:rPr>
                <w:noProof/>
                <w:webHidden/>
              </w:rPr>
              <w:fldChar w:fldCharType="end"/>
            </w:r>
          </w:hyperlink>
        </w:p>
        <w:p w14:paraId="272B7F72" w14:textId="4EE17BC0" w:rsidR="001C4C42" w:rsidRPr="003A1830" w:rsidRDefault="001C4C42">
          <w:pPr>
            <w:pStyle w:val="TOC1"/>
            <w:tabs>
              <w:tab w:val="right" w:leader="dot" w:pos="10790"/>
            </w:tabs>
            <w:rPr>
              <w:rFonts w:eastAsiaTheme="minorEastAsia"/>
              <w:noProof/>
              <w:color w:val="auto"/>
            </w:rPr>
          </w:pPr>
          <w:hyperlink w:anchor="_Toc112679050" w:history="1">
            <w:r w:rsidRPr="003A1830">
              <w:rPr>
                <w:rStyle w:val="Hyperlink"/>
                <w:noProof/>
              </w:rPr>
              <w:t>A</w:t>
            </w:r>
            <w:r w:rsidR="005F3A39" w:rsidRPr="003A1830">
              <w:rPr>
                <w:rStyle w:val="Hyperlink"/>
                <w:noProof/>
              </w:rPr>
              <w:t>ppendix</w:t>
            </w:r>
            <w:r w:rsidRPr="003A1830">
              <w:rPr>
                <w:rStyle w:val="Hyperlink"/>
                <w:noProof/>
              </w:rPr>
              <w:t xml:space="preserve"> B: End of Year Report</w:t>
            </w:r>
            <w:r w:rsidRPr="003A1830">
              <w:rPr>
                <w:noProof/>
                <w:webHidden/>
              </w:rPr>
              <w:tab/>
            </w:r>
            <w:r w:rsidRPr="003A1830">
              <w:rPr>
                <w:noProof/>
                <w:webHidden/>
              </w:rPr>
              <w:fldChar w:fldCharType="begin"/>
            </w:r>
            <w:r w:rsidRPr="003A1830">
              <w:rPr>
                <w:noProof/>
                <w:webHidden/>
              </w:rPr>
              <w:instrText xml:space="preserve"> PAGEREF _Toc112679050 \h </w:instrText>
            </w:r>
            <w:r w:rsidRPr="003A1830">
              <w:rPr>
                <w:noProof/>
                <w:webHidden/>
              </w:rPr>
            </w:r>
            <w:r w:rsidRPr="003A1830">
              <w:rPr>
                <w:noProof/>
                <w:webHidden/>
              </w:rPr>
              <w:fldChar w:fldCharType="separate"/>
            </w:r>
            <w:r w:rsidR="00484F72">
              <w:rPr>
                <w:noProof/>
                <w:webHidden/>
              </w:rPr>
              <w:t>13</w:t>
            </w:r>
            <w:r w:rsidRPr="003A1830">
              <w:rPr>
                <w:noProof/>
                <w:webHidden/>
              </w:rPr>
              <w:fldChar w:fldCharType="end"/>
            </w:r>
          </w:hyperlink>
        </w:p>
        <w:p w14:paraId="4A45FFE1" w14:textId="77777777" w:rsidR="00E65C54" w:rsidRPr="003A1830" w:rsidRDefault="00E65C54" w:rsidP="00417633">
          <w:pPr>
            <w:rPr>
              <w:rFonts w:cstheme="minorHAnsi"/>
            </w:rPr>
          </w:pPr>
          <w:r w:rsidRPr="003A1830">
            <w:rPr>
              <w:rFonts w:cstheme="minorHAnsi"/>
              <w:b/>
              <w:bCs/>
            </w:rPr>
            <w:fldChar w:fldCharType="end"/>
          </w:r>
        </w:p>
      </w:sdtContent>
    </w:sdt>
    <w:p w14:paraId="6F94FBF6" w14:textId="77777777" w:rsidR="00B54945" w:rsidRPr="003A1830" w:rsidRDefault="00B54945" w:rsidP="00B54945">
      <w:pPr>
        <w:contextualSpacing w:val="0"/>
        <w:jc w:val="center"/>
        <w:rPr>
          <w:rFonts w:cstheme="minorHAnsi"/>
          <w:b/>
          <w:sz w:val="40"/>
          <w:szCs w:val="40"/>
        </w:rPr>
      </w:pPr>
    </w:p>
    <w:p w14:paraId="4BA597EB" w14:textId="77777777" w:rsidR="00B54945" w:rsidRPr="003A1830" w:rsidRDefault="00B54945" w:rsidP="00B54945">
      <w:pPr>
        <w:contextualSpacing w:val="0"/>
        <w:jc w:val="center"/>
        <w:rPr>
          <w:rFonts w:cstheme="minorHAnsi"/>
          <w:b/>
          <w:sz w:val="40"/>
          <w:szCs w:val="40"/>
        </w:rPr>
      </w:pPr>
    </w:p>
    <w:p w14:paraId="61A221EB" w14:textId="3F8AD1F6" w:rsidR="00B54945" w:rsidRPr="003A1830" w:rsidRDefault="00B54945" w:rsidP="00B54945">
      <w:pPr>
        <w:contextualSpacing w:val="0"/>
        <w:jc w:val="center"/>
        <w:rPr>
          <w:rFonts w:cstheme="minorHAnsi"/>
          <w:sz w:val="40"/>
          <w:szCs w:val="40"/>
        </w:rPr>
      </w:pPr>
      <w:r w:rsidRPr="003A1830">
        <w:rPr>
          <w:rFonts w:cstheme="minorHAnsi"/>
          <w:b/>
          <w:sz w:val="40"/>
          <w:szCs w:val="40"/>
        </w:rPr>
        <w:t>Note:</w:t>
      </w:r>
      <w:r w:rsidRPr="003A1830">
        <w:rPr>
          <w:rFonts w:cstheme="minorHAnsi"/>
          <w:sz w:val="40"/>
          <w:szCs w:val="40"/>
        </w:rPr>
        <w:t xml:space="preserve"> The following version of the application is intended as a reference document for instructions and grant application planning purposes.</w:t>
      </w:r>
    </w:p>
    <w:p w14:paraId="23FC1DA6" w14:textId="77777777" w:rsidR="00B54945" w:rsidRPr="003A1830" w:rsidRDefault="00B54945" w:rsidP="00B54945">
      <w:pPr>
        <w:contextualSpacing w:val="0"/>
        <w:jc w:val="center"/>
        <w:rPr>
          <w:rFonts w:cstheme="minorHAnsi"/>
          <w:sz w:val="40"/>
          <w:szCs w:val="40"/>
        </w:rPr>
      </w:pPr>
    </w:p>
    <w:p w14:paraId="1A0A24A7" w14:textId="19374A66" w:rsidR="00B54945" w:rsidRPr="003A1830" w:rsidRDefault="00B54945" w:rsidP="604CEE20">
      <w:pPr>
        <w:contextualSpacing w:val="0"/>
        <w:jc w:val="center"/>
        <w:rPr>
          <w:b/>
          <w:bCs/>
          <w:sz w:val="40"/>
          <w:szCs w:val="40"/>
        </w:rPr>
      </w:pPr>
      <w:r w:rsidRPr="003A1830">
        <w:rPr>
          <w:b/>
          <w:bCs/>
          <w:sz w:val="40"/>
          <w:szCs w:val="40"/>
        </w:rPr>
        <w:t xml:space="preserve">Applications for the </w:t>
      </w:r>
      <w:r w:rsidR="00BD13FC">
        <w:rPr>
          <w:b/>
          <w:bCs/>
          <w:sz w:val="40"/>
          <w:szCs w:val="40"/>
        </w:rPr>
        <w:t>FAFSA/CASFA Completion Grant</w:t>
      </w:r>
      <w:r w:rsidR="000F3F29" w:rsidRPr="003A1830">
        <w:rPr>
          <w:b/>
          <w:bCs/>
          <w:sz w:val="40"/>
          <w:szCs w:val="40"/>
        </w:rPr>
        <w:t xml:space="preserve"> (PWRCE)</w:t>
      </w:r>
      <w:r w:rsidR="00BD13FC">
        <w:rPr>
          <w:b/>
          <w:bCs/>
          <w:sz w:val="40"/>
          <w:szCs w:val="40"/>
        </w:rPr>
        <w:t xml:space="preserve"> </w:t>
      </w:r>
      <w:r w:rsidR="21985217" w:rsidRPr="003A1830">
        <w:rPr>
          <w:b/>
          <w:bCs/>
          <w:sz w:val="40"/>
          <w:szCs w:val="40"/>
        </w:rPr>
        <w:t xml:space="preserve">must be submitted through </w:t>
      </w:r>
      <w:hyperlink r:id="rId16" w:history="1">
        <w:r w:rsidR="21985217" w:rsidRPr="00B0366D">
          <w:rPr>
            <w:rStyle w:val="Hyperlink"/>
            <w:b/>
            <w:bCs/>
            <w:sz w:val="40"/>
            <w:szCs w:val="40"/>
          </w:rPr>
          <w:t>the online application form</w:t>
        </w:r>
      </w:hyperlink>
      <w:r w:rsidR="21985217" w:rsidRPr="003A1830">
        <w:rPr>
          <w:b/>
          <w:bCs/>
          <w:sz w:val="40"/>
          <w:szCs w:val="40"/>
        </w:rPr>
        <w:t>.</w:t>
      </w:r>
    </w:p>
    <w:p w14:paraId="122CC8C1" w14:textId="77777777" w:rsidR="00B54945" w:rsidRPr="003A1830" w:rsidRDefault="00B54945" w:rsidP="00B54945">
      <w:pPr>
        <w:contextualSpacing w:val="0"/>
        <w:jc w:val="center"/>
        <w:rPr>
          <w:rFonts w:cstheme="minorHAnsi"/>
          <w:sz w:val="40"/>
          <w:szCs w:val="40"/>
        </w:rPr>
      </w:pPr>
    </w:p>
    <w:p w14:paraId="5B1E3C6C" w14:textId="77777777" w:rsidR="00B54945" w:rsidRPr="003A1830" w:rsidRDefault="00B54945" w:rsidP="00B54945">
      <w:pPr>
        <w:contextualSpacing w:val="0"/>
        <w:jc w:val="center"/>
        <w:rPr>
          <w:rFonts w:cstheme="minorHAnsi"/>
          <w:sz w:val="40"/>
          <w:szCs w:val="40"/>
        </w:rPr>
      </w:pPr>
      <w:r w:rsidRPr="003A1830">
        <w:rPr>
          <w:rFonts w:cstheme="minorHAnsi"/>
          <w:sz w:val="40"/>
          <w:szCs w:val="40"/>
        </w:rPr>
        <w:t>Submission of application materials either in hard copy or via</w:t>
      </w:r>
    </w:p>
    <w:p w14:paraId="3200F0CC" w14:textId="77777777" w:rsidR="00B54945" w:rsidRPr="003A1830" w:rsidRDefault="00B54945" w:rsidP="00B54945">
      <w:pPr>
        <w:pStyle w:val="Header"/>
        <w:tabs>
          <w:tab w:val="clear" w:pos="4680"/>
          <w:tab w:val="clear" w:pos="9360"/>
        </w:tabs>
        <w:contextualSpacing w:val="0"/>
        <w:jc w:val="center"/>
        <w:rPr>
          <w:rFonts w:cstheme="minorHAnsi"/>
        </w:rPr>
      </w:pPr>
      <w:r w:rsidRPr="003A1830">
        <w:rPr>
          <w:rFonts w:cstheme="minorHAnsi"/>
          <w:sz w:val="40"/>
          <w:szCs w:val="40"/>
        </w:rPr>
        <w:t>e-mail will not be accepted.</w:t>
      </w:r>
    </w:p>
    <w:p w14:paraId="69229BB9" w14:textId="77777777" w:rsidR="00B54945" w:rsidRPr="003A1830" w:rsidRDefault="00B54945" w:rsidP="00B54945">
      <w:pPr>
        <w:contextualSpacing w:val="0"/>
        <w:rPr>
          <w:rFonts w:cstheme="minorHAnsi"/>
        </w:rPr>
      </w:pPr>
    </w:p>
    <w:p w14:paraId="6FBCEB56" w14:textId="77777777" w:rsidR="00B54945" w:rsidRPr="003A1830" w:rsidRDefault="00B54945" w:rsidP="00B54945">
      <w:pPr>
        <w:contextualSpacing w:val="0"/>
        <w:rPr>
          <w:rFonts w:cstheme="minorHAnsi"/>
        </w:rPr>
      </w:pPr>
    </w:p>
    <w:p w14:paraId="7A76444F" w14:textId="3A523EE6" w:rsidR="00E65C54" w:rsidRPr="003A1830" w:rsidRDefault="00E65C54" w:rsidP="00417633">
      <w:pPr>
        <w:pStyle w:val="Header"/>
        <w:tabs>
          <w:tab w:val="clear" w:pos="4680"/>
          <w:tab w:val="clear" w:pos="9360"/>
        </w:tabs>
        <w:contextualSpacing w:val="0"/>
        <w:rPr>
          <w:rFonts w:cstheme="minorHAnsi"/>
        </w:rPr>
      </w:pPr>
      <w:r w:rsidRPr="003A1830">
        <w:rPr>
          <w:rFonts w:cstheme="minorHAnsi"/>
        </w:rPr>
        <w:br w:type="page"/>
      </w:r>
    </w:p>
    <w:p w14:paraId="29C20D5A" w14:textId="786B2590" w:rsidR="009301D5" w:rsidRPr="003A1830" w:rsidRDefault="00BD13FC" w:rsidP="009301D5">
      <w:pPr>
        <w:shd w:val="clear" w:color="auto" w:fill="000000" w:themeFill="text1"/>
        <w:jc w:val="center"/>
        <w:rPr>
          <w:b/>
          <w:bCs/>
          <w:color w:val="FFFFFF" w:themeColor="background1"/>
          <w:sz w:val="28"/>
          <w:szCs w:val="28"/>
        </w:rPr>
      </w:pPr>
      <w:r>
        <w:rPr>
          <w:b/>
          <w:bCs/>
          <w:color w:val="FFFFFF" w:themeColor="background1"/>
          <w:sz w:val="28"/>
          <w:szCs w:val="28"/>
        </w:rPr>
        <w:lastRenderedPageBreak/>
        <w:t>FAFSA/CASFA Completion Grant (PWRCE)</w:t>
      </w:r>
    </w:p>
    <w:p w14:paraId="55A3F61D" w14:textId="728504DE" w:rsidR="003A0C49" w:rsidRPr="003A1830" w:rsidRDefault="0021346F" w:rsidP="00417633">
      <w:pPr>
        <w:shd w:val="clear" w:color="auto" w:fill="000000" w:themeFill="text1"/>
        <w:jc w:val="center"/>
        <w:rPr>
          <w:rFonts w:cstheme="minorHAnsi"/>
          <w:b/>
          <w:color w:val="FFFFFF" w:themeColor="background1"/>
        </w:rPr>
      </w:pPr>
      <w:r w:rsidRPr="003A1830">
        <w:rPr>
          <w:rFonts w:cstheme="minorHAnsi"/>
          <w:b/>
          <w:color w:val="FFFFFF" w:themeColor="background1"/>
        </w:rPr>
        <w:t xml:space="preserve">Applications </w:t>
      </w:r>
      <w:r w:rsidR="003A0C49" w:rsidRPr="003A1830">
        <w:rPr>
          <w:rFonts w:cstheme="minorHAnsi"/>
          <w:b/>
          <w:color w:val="FFFFFF" w:themeColor="background1"/>
        </w:rPr>
        <w:t xml:space="preserve">Due: </w:t>
      </w:r>
      <w:r w:rsidR="00487B98">
        <w:rPr>
          <w:rFonts w:cstheme="minorHAnsi"/>
          <w:b/>
          <w:color w:val="FFFFFF" w:themeColor="background1"/>
        </w:rPr>
        <w:t>Mon</w:t>
      </w:r>
      <w:r w:rsidR="008E5568">
        <w:rPr>
          <w:rFonts w:cstheme="minorHAnsi"/>
          <w:b/>
          <w:color w:val="FFFFFF" w:themeColor="background1"/>
        </w:rPr>
        <w:t>day</w:t>
      </w:r>
      <w:r w:rsidR="000F2ADD">
        <w:rPr>
          <w:rFonts w:cstheme="minorHAnsi"/>
          <w:b/>
          <w:color w:val="FFFFFF" w:themeColor="background1"/>
        </w:rPr>
        <w:t xml:space="preserve">, </w:t>
      </w:r>
      <w:r w:rsidR="005C1F05">
        <w:rPr>
          <w:rFonts w:cstheme="minorHAnsi"/>
          <w:b/>
          <w:color w:val="FFFFFF" w:themeColor="background1"/>
        </w:rPr>
        <w:t>March</w:t>
      </w:r>
      <w:r w:rsidR="007D5E08">
        <w:rPr>
          <w:rFonts w:cstheme="minorHAnsi"/>
          <w:b/>
          <w:color w:val="FFFFFF" w:themeColor="background1"/>
        </w:rPr>
        <w:t xml:space="preserve"> </w:t>
      </w:r>
      <w:r w:rsidR="008E5568">
        <w:rPr>
          <w:rFonts w:cstheme="minorHAnsi"/>
          <w:b/>
          <w:color w:val="FFFFFF" w:themeColor="background1"/>
        </w:rPr>
        <w:t>3</w:t>
      </w:r>
      <w:r w:rsidR="00BD13FC">
        <w:rPr>
          <w:rFonts w:cstheme="minorHAnsi"/>
          <w:b/>
          <w:color w:val="FFFFFF" w:themeColor="background1"/>
        </w:rPr>
        <w:t>, 202</w:t>
      </w:r>
      <w:r w:rsidR="00487B98">
        <w:rPr>
          <w:rFonts w:cstheme="minorHAnsi"/>
          <w:b/>
          <w:color w:val="FFFFFF" w:themeColor="background1"/>
        </w:rPr>
        <w:t>5</w:t>
      </w:r>
      <w:r w:rsidR="008F1FB5" w:rsidRPr="003A1830">
        <w:rPr>
          <w:rFonts w:cstheme="minorHAnsi"/>
          <w:b/>
          <w:color w:val="FFFFFF" w:themeColor="background1"/>
        </w:rPr>
        <w:t>,</w:t>
      </w:r>
      <w:r w:rsidR="00592C48" w:rsidRPr="003A1830">
        <w:rPr>
          <w:rFonts w:cstheme="minorHAnsi"/>
          <w:b/>
          <w:color w:val="FFFFFF" w:themeColor="background1"/>
        </w:rPr>
        <w:t xml:space="preserve"> by </w:t>
      </w:r>
      <w:r w:rsidR="00487B98">
        <w:rPr>
          <w:rFonts w:cstheme="minorHAnsi"/>
          <w:b/>
          <w:color w:val="FFFFFF" w:themeColor="background1"/>
        </w:rPr>
        <w:t>4</w:t>
      </w:r>
      <w:r w:rsidR="00592C48" w:rsidRPr="003A1830">
        <w:rPr>
          <w:rFonts w:cstheme="minorHAnsi"/>
          <w:b/>
          <w:color w:val="FFFFFF" w:themeColor="background1"/>
        </w:rPr>
        <w:t>:</w:t>
      </w:r>
      <w:r w:rsidR="00487B98">
        <w:rPr>
          <w:rFonts w:cstheme="minorHAnsi"/>
          <w:b/>
          <w:color w:val="FFFFFF" w:themeColor="background1"/>
        </w:rPr>
        <w:t>00</w:t>
      </w:r>
      <w:r w:rsidR="00592C48" w:rsidRPr="003A1830">
        <w:rPr>
          <w:rFonts w:cstheme="minorHAnsi"/>
          <w:b/>
          <w:color w:val="FFFFFF" w:themeColor="background1"/>
        </w:rPr>
        <w:t xml:space="preserve"> pm</w:t>
      </w:r>
    </w:p>
    <w:p w14:paraId="566D7304" w14:textId="77777777" w:rsidR="002A7B01" w:rsidRPr="003A1830" w:rsidRDefault="003102F5" w:rsidP="00425F72">
      <w:pPr>
        <w:pStyle w:val="Heading1"/>
      </w:pPr>
      <w:bookmarkStart w:id="3" w:name="_Toc112679030"/>
      <w:r w:rsidRPr="003A1830">
        <w:t>Introduction</w:t>
      </w:r>
      <w:bookmarkEnd w:id="3"/>
    </w:p>
    <w:p w14:paraId="4CFBFB2A" w14:textId="4413A71D" w:rsidR="71A90402" w:rsidRPr="003A1830" w:rsidRDefault="71A90402" w:rsidP="38E49835">
      <w:pPr>
        <w:rPr>
          <w:rFonts w:ascii="Calibri" w:eastAsia="Calibri" w:hAnsi="Calibri" w:cs="Calibri"/>
          <w:color w:val="282924"/>
        </w:rPr>
      </w:pPr>
      <w:hyperlink r:id="rId17" w:history="1">
        <w:hyperlink w:history="1">
          <w:r w:rsidRPr="003A1830">
            <w:rPr>
              <w:rFonts w:ascii="Calibri" w:eastAsia="Calibri" w:hAnsi="Calibri" w:cs="Calibri"/>
            </w:rPr>
            <w:t>HB22</w:t>
          </w:r>
          <w:r w:rsidR="00031CD0">
            <w:rPr>
              <w:rFonts w:ascii="Calibri" w:eastAsia="Calibri" w:hAnsi="Calibri" w:cs="Calibri"/>
            </w:rPr>
            <w:t>-</w:t>
          </w:r>
          <w:r w:rsidRPr="003A1830">
            <w:rPr>
              <w:rFonts w:ascii="Calibri" w:eastAsia="Calibri" w:hAnsi="Calibri" w:cs="Calibri"/>
            </w:rPr>
            <w:t>1266</w:t>
          </w:r>
        </w:hyperlink>
      </w:hyperlink>
      <w:r w:rsidRPr="003A1830">
        <w:rPr>
          <w:rFonts w:ascii="Calibri" w:eastAsia="Calibri" w:hAnsi="Calibri" w:cs="Calibri"/>
          <w:color w:val="282924"/>
        </w:rPr>
        <w:t xml:space="preserve"> Establishe</w:t>
      </w:r>
      <w:r w:rsidR="00D22228">
        <w:rPr>
          <w:rFonts w:ascii="Calibri" w:eastAsia="Calibri" w:hAnsi="Calibri" w:cs="Calibri"/>
          <w:color w:val="282924"/>
        </w:rPr>
        <w:t>d</w:t>
      </w:r>
      <w:r w:rsidRPr="003A1830">
        <w:rPr>
          <w:rFonts w:ascii="Calibri" w:eastAsia="Calibri" w:hAnsi="Calibri" w:cs="Calibri"/>
          <w:color w:val="282924"/>
        </w:rPr>
        <w:t xml:space="preserve"> “the postsecondary, workforce, career, and education grant program in the department of education (CDE) to provide grants to local education providers to improve the training of school educators and administrators, to support students and families in developing career and education plans for after high school, and to increase the number of students for whom applications for free financial aid are completed.”</w:t>
      </w:r>
    </w:p>
    <w:p w14:paraId="6A34DCE8" w14:textId="6A763932" w:rsidR="38E49835" w:rsidRPr="003A1830" w:rsidRDefault="38E49835" w:rsidP="38E49835"/>
    <w:p w14:paraId="10298821" w14:textId="1379DB11" w:rsidR="000F3F29" w:rsidRPr="003A1830" w:rsidRDefault="700D5D4D" w:rsidP="00E14A72">
      <w:r w:rsidRPr="003A1830">
        <w:t>Research</w:t>
      </w:r>
      <w:r w:rsidR="006C22F6" w:rsidRPr="003A1830">
        <w:rPr>
          <w:rStyle w:val="FootnoteReference"/>
        </w:rPr>
        <w:footnoteReference w:id="2"/>
      </w:r>
      <w:r w:rsidRPr="003A1830">
        <w:t xml:space="preserve"> shows that education and training </w:t>
      </w:r>
      <w:r w:rsidR="1B05564F" w:rsidRPr="003A1830">
        <w:t>that culminates</w:t>
      </w:r>
      <w:r w:rsidRPr="003A1830">
        <w:t xml:space="preserve"> in</w:t>
      </w:r>
      <w:r w:rsidR="49D8364F" w:rsidRPr="003A1830">
        <w:t xml:space="preserve"> </w:t>
      </w:r>
      <w:r w:rsidRPr="003A1830">
        <w:t>credentials</w:t>
      </w:r>
      <w:r w:rsidR="63789FD4" w:rsidRPr="003A1830">
        <w:t xml:space="preserve"> - </w:t>
      </w:r>
      <w:r w:rsidRPr="003A1830">
        <w:t>such as industry certificates, trade school certificates,</w:t>
      </w:r>
      <w:r w:rsidR="49D8364F" w:rsidRPr="003A1830">
        <w:t xml:space="preserve"> </w:t>
      </w:r>
      <w:r w:rsidRPr="003A1830">
        <w:t>apprenticeships, associate degrees, and bachelor's degrees, among other</w:t>
      </w:r>
      <w:r w:rsidR="49D8364F" w:rsidRPr="003A1830">
        <w:t xml:space="preserve"> </w:t>
      </w:r>
      <w:r w:rsidRPr="003A1830">
        <w:t>business and industry-based experiences</w:t>
      </w:r>
      <w:r w:rsidR="7576C96D" w:rsidRPr="003A1830">
        <w:t xml:space="preserve"> -</w:t>
      </w:r>
      <w:r w:rsidRPr="003A1830">
        <w:t xml:space="preserve"> are necessary to earn a living</w:t>
      </w:r>
      <w:r w:rsidR="49D8364F" w:rsidRPr="003A1830">
        <w:t xml:space="preserve"> </w:t>
      </w:r>
      <w:r w:rsidRPr="003A1830">
        <w:t>wage in Colorado. Completion of federal or</w:t>
      </w:r>
      <w:r w:rsidR="49D8364F" w:rsidRPr="003A1830">
        <w:t xml:space="preserve"> </w:t>
      </w:r>
      <w:r w:rsidRPr="003A1830">
        <w:t>state financial aid applications supports access to these career pathway</w:t>
      </w:r>
      <w:r w:rsidR="49D8364F" w:rsidRPr="003A1830">
        <w:t xml:space="preserve"> </w:t>
      </w:r>
      <w:r w:rsidRPr="003A1830">
        <w:t>options, as they are vehicles to support paying for tuition, fees, equipment,</w:t>
      </w:r>
      <w:r w:rsidR="49D8364F" w:rsidRPr="003A1830">
        <w:t xml:space="preserve"> </w:t>
      </w:r>
      <w:r w:rsidRPr="003A1830">
        <w:t>and other expenses associated with additional training beyond high school.</w:t>
      </w:r>
    </w:p>
    <w:p w14:paraId="649B76C6" w14:textId="77777777" w:rsidR="000F3F29" w:rsidRPr="003A1830" w:rsidRDefault="000F3F29" w:rsidP="00E14A72">
      <w:pPr>
        <w:rPr>
          <w:rFonts w:cstheme="minorHAnsi"/>
        </w:rPr>
      </w:pPr>
    </w:p>
    <w:p w14:paraId="2CC9F7B4" w14:textId="52574662" w:rsidR="00E14A72" w:rsidRPr="003A1830" w:rsidRDefault="0BD0F68B" w:rsidP="00E14A72">
      <w:r w:rsidRPr="003A1830">
        <w:t>U</w:t>
      </w:r>
      <w:r w:rsidR="2A179D86" w:rsidRPr="003A1830">
        <w:t>nderstanding</w:t>
      </w:r>
      <w:r w:rsidR="00E14A72" w:rsidRPr="003A1830">
        <w:t xml:space="preserve"> how to access these career-aligned</w:t>
      </w:r>
      <w:r w:rsidR="000F3F29" w:rsidRPr="003A1830">
        <w:t xml:space="preserve"> </w:t>
      </w:r>
      <w:r w:rsidR="00E14A72" w:rsidRPr="003A1830">
        <w:t xml:space="preserve">resources and </w:t>
      </w:r>
      <w:proofErr w:type="gramStart"/>
      <w:r w:rsidR="00E14A72" w:rsidRPr="003A1830">
        <w:t>supports</w:t>
      </w:r>
      <w:proofErr w:type="gramEnd"/>
      <w:r w:rsidR="00E14A72" w:rsidRPr="003A1830">
        <w:t xml:space="preserve"> is integral to navigating training and education</w:t>
      </w:r>
      <w:r w:rsidR="000F3F29" w:rsidRPr="003A1830">
        <w:t xml:space="preserve"> </w:t>
      </w:r>
      <w:r w:rsidR="00E14A72" w:rsidRPr="003A1830">
        <w:t>resources for students and families. Financial literacy education and</w:t>
      </w:r>
      <w:r w:rsidR="000F3F29" w:rsidRPr="003A1830">
        <w:t xml:space="preserve"> </w:t>
      </w:r>
      <w:r w:rsidR="00E14A72" w:rsidRPr="003A1830">
        <w:t xml:space="preserve">Colorado's </w:t>
      </w:r>
      <w:r w:rsidR="004C31AA" w:rsidRPr="003A1830">
        <w:t>I</w:t>
      </w:r>
      <w:r w:rsidR="00E14A72" w:rsidRPr="003A1830">
        <w:t xml:space="preserve">ndividual </w:t>
      </w:r>
      <w:r w:rsidR="004C31AA" w:rsidRPr="003A1830">
        <w:t>C</w:t>
      </w:r>
      <w:r w:rsidR="00E14A72" w:rsidRPr="003A1830">
        <w:t xml:space="preserve">areer and </w:t>
      </w:r>
      <w:r w:rsidR="004C31AA" w:rsidRPr="003A1830">
        <w:t>A</w:t>
      </w:r>
      <w:r w:rsidR="00E14A72" w:rsidRPr="003A1830">
        <w:t xml:space="preserve">cademic </w:t>
      </w:r>
      <w:r w:rsidR="3F38FD16" w:rsidRPr="003A1830">
        <w:t>P</w:t>
      </w:r>
      <w:r w:rsidR="2A179D86" w:rsidRPr="003A1830">
        <w:t>lan</w:t>
      </w:r>
      <w:r w:rsidR="2EB7B7CB" w:rsidRPr="003A1830">
        <w:t>ning</w:t>
      </w:r>
      <w:r w:rsidR="3F38FD16" w:rsidRPr="003A1830">
        <w:t xml:space="preserve"> (ICAP)</w:t>
      </w:r>
      <w:r w:rsidR="646E50F9" w:rsidRPr="003A1830">
        <w:t xml:space="preserve"> process</w:t>
      </w:r>
      <w:r w:rsidR="00E14A72" w:rsidRPr="003A1830">
        <w:t xml:space="preserve"> can help families</w:t>
      </w:r>
      <w:r w:rsidR="000F3F29" w:rsidRPr="003A1830">
        <w:t xml:space="preserve"> </w:t>
      </w:r>
      <w:r w:rsidR="00E14A72" w:rsidRPr="003A1830">
        <w:t>understand how to obtain federal or state financial aid to support students</w:t>
      </w:r>
      <w:r w:rsidR="000F3F29" w:rsidRPr="003A1830">
        <w:t xml:space="preserve"> </w:t>
      </w:r>
      <w:r w:rsidR="00E14A72" w:rsidRPr="003A1830">
        <w:t>in pursuing additional education and career training.</w:t>
      </w:r>
    </w:p>
    <w:p w14:paraId="6095E506" w14:textId="77777777" w:rsidR="000F3F29" w:rsidRPr="003A1830" w:rsidRDefault="000F3F29" w:rsidP="00E14A72">
      <w:pPr>
        <w:rPr>
          <w:rFonts w:cstheme="minorHAnsi"/>
        </w:rPr>
      </w:pPr>
    </w:p>
    <w:p w14:paraId="5DD528CD" w14:textId="52C6E1FA" w:rsidR="000F3F29" w:rsidRPr="003A1830" w:rsidRDefault="62D20A20" w:rsidP="00E14A72">
      <w:r w:rsidRPr="003A1830">
        <w:t>Research</w:t>
      </w:r>
      <w:r w:rsidR="006C22F6" w:rsidRPr="003A1830">
        <w:rPr>
          <w:rStyle w:val="FootnoteReference"/>
        </w:rPr>
        <w:footnoteReference w:id="3"/>
      </w:r>
      <w:r w:rsidRPr="003A1830">
        <w:t xml:space="preserve"> shows that students and families who do not complete</w:t>
      </w:r>
      <w:r w:rsidR="3F3B68E3" w:rsidRPr="003A1830">
        <w:t xml:space="preserve"> </w:t>
      </w:r>
      <w:r w:rsidRPr="003A1830">
        <w:t>financial aid forms do so for one or more of the following reasons:</w:t>
      </w:r>
    </w:p>
    <w:p w14:paraId="2E1305BC" w14:textId="1CCEFF04" w:rsidR="000F3F29" w:rsidRPr="003A1830" w:rsidRDefault="54BA63B7" w:rsidP="00D46819">
      <w:pPr>
        <w:pStyle w:val="ListParagraph"/>
        <w:numPr>
          <w:ilvl w:val="0"/>
          <w:numId w:val="7"/>
        </w:numPr>
      </w:pPr>
      <w:r w:rsidRPr="003A1830">
        <w:t xml:space="preserve">They </w:t>
      </w:r>
      <w:r w:rsidR="00E14A72" w:rsidRPr="003A1830">
        <w:t xml:space="preserve">are unaware of the true cost of postsecondary options and </w:t>
      </w:r>
      <w:r w:rsidR="1B04E7FC" w:rsidRPr="003A1830">
        <w:t xml:space="preserve">are </w:t>
      </w:r>
      <w:r w:rsidR="007544AB" w:rsidRPr="003A1830">
        <w:t>unaccustomed</w:t>
      </w:r>
      <w:r w:rsidR="22BF7FD1" w:rsidRPr="003A1830">
        <w:t xml:space="preserve"> to searching for available</w:t>
      </w:r>
      <w:r w:rsidR="00E14A72" w:rsidRPr="003A1830">
        <w:t xml:space="preserve"> </w:t>
      </w:r>
      <w:proofErr w:type="gramStart"/>
      <w:r w:rsidR="00E14A72" w:rsidRPr="003A1830">
        <w:t>resources</w:t>
      </w:r>
      <w:r w:rsidR="2D3046E4" w:rsidRPr="003A1830">
        <w:t>;</w:t>
      </w:r>
      <w:proofErr w:type="gramEnd"/>
    </w:p>
    <w:p w14:paraId="283D818C" w14:textId="4C1A02F6" w:rsidR="00D661F7" w:rsidRPr="003A1830" w:rsidRDefault="78A258DD" w:rsidP="00D46819">
      <w:pPr>
        <w:pStyle w:val="ListParagraph"/>
        <w:numPr>
          <w:ilvl w:val="0"/>
          <w:numId w:val="7"/>
        </w:numPr>
      </w:pPr>
      <w:r w:rsidRPr="003A1830">
        <w:t>They have a</w:t>
      </w:r>
      <w:r w:rsidR="00E14A72" w:rsidRPr="003A1830">
        <w:t xml:space="preserve"> false belief that grants or scholarships are unavailable based</w:t>
      </w:r>
      <w:r w:rsidR="000F3F29" w:rsidRPr="003A1830">
        <w:t xml:space="preserve"> </w:t>
      </w:r>
      <w:r w:rsidR="00E14A72" w:rsidRPr="003A1830">
        <w:t xml:space="preserve">on family resources and income </w:t>
      </w:r>
      <w:proofErr w:type="gramStart"/>
      <w:r w:rsidR="00E14A72" w:rsidRPr="003A1830">
        <w:t>levels;</w:t>
      </w:r>
      <w:proofErr w:type="gramEnd"/>
    </w:p>
    <w:p w14:paraId="114B073D" w14:textId="1EB12B96" w:rsidR="00D661F7" w:rsidRPr="003A1830" w:rsidRDefault="00E14A72" w:rsidP="00D46819">
      <w:pPr>
        <w:pStyle w:val="ListParagraph"/>
        <w:numPr>
          <w:ilvl w:val="0"/>
          <w:numId w:val="7"/>
        </w:numPr>
      </w:pPr>
      <w:r w:rsidRPr="003A1830">
        <w:t xml:space="preserve">Students and families often do not </w:t>
      </w:r>
      <w:r w:rsidR="2DB47906" w:rsidRPr="003A1830">
        <w:t>realize</w:t>
      </w:r>
      <w:r w:rsidR="2A179D86" w:rsidRPr="003A1830">
        <w:t xml:space="preserve"> the</w:t>
      </w:r>
      <w:r w:rsidR="05A14534" w:rsidRPr="003A1830">
        <w:t>y have</w:t>
      </w:r>
      <w:r w:rsidRPr="003A1830">
        <w:t xml:space="preserve"> the required tax</w:t>
      </w:r>
      <w:r w:rsidR="002A508F" w:rsidRPr="003A1830">
        <w:t xml:space="preserve"> </w:t>
      </w:r>
      <w:r w:rsidRPr="003A1830">
        <w:t xml:space="preserve">information </w:t>
      </w:r>
      <w:r w:rsidR="053F22F2" w:rsidRPr="003A1830">
        <w:t xml:space="preserve">necessary to complete the </w:t>
      </w:r>
      <w:proofErr w:type="gramStart"/>
      <w:r w:rsidR="053F22F2" w:rsidRPr="003A1830">
        <w:t>forms</w:t>
      </w:r>
      <w:r w:rsidR="1C061BE2" w:rsidRPr="003A1830">
        <w:t>;</w:t>
      </w:r>
      <w:proofErr w:type="gramEnd"/>
      <w:r w:rsidR="03D858DE" w:rsidRPr="003A1830">
        <w:t xml:space="preserve"> </w:t>
      </w:r>
    </w:p>
    <w:p w14:paraId="312AC355" w14:textId="1CF06E49" w:rsidR="000B2D82" w:rsidRPr="003A1830" w:rsidRDefault="02402157" w:rsidP="00D46819">
      <w:pPr>
        <w:pStyle w:val="ListParagraph"/>
        <w:numPr>
          <w:ilvl w:val="0"/>
          <w:numId w:val="7"/>
        </w:numPr>
      </w:pPr>
      <w:r w:rsidRPr="003A1830">
        <w:t xml:space="preserve">They </w:t>
      </w:r>
      <w:r w:rsidR="00E14A72" w:rsidRPr="003A1830">
        <w:t>fear incurring debt for postsecondary</w:t>
      </w:r>
      <w:r w:rsidR="002A508F" w:rsidRPr="003A1830">
        <w:t xml:space="preserve"> </w:t>
      </w:r>
      <w:r w:rsidR="00E14A72" w:rsidRPr="003A1830">
        <w:t>education</w:t>
      </w:r>
      <w:r w:rsidR="13AE3A04" w:rsidRPr="003A1830">
        <w:t>.</w:t>
      </w:r>
    </w:p>
    <w:p w14:paraId="447A4869" w14:textId="77777777" w:rsidR="00402F88" w:rsidRPr="003A1830" w:rsidRDefault="00402F88" w:rsidP="00402F88">
      <w:pPr>
        <w:rPr>
          <w:rFonts w:cstheme="minorHAnsi"/>
        </w:rPr>
      </w:pPr>
    </w:p>
    <w:p w14:paraId="449621A0" w14:textId="45026EC0" w:rsidR="00402F88" w:rsidRPr="003A1830" w:rsidRDefault="003D2EA0" w:rsidP="00402F88">
      <w:r w:rsidRPr="003A1830">
        <w:t>Completing federal and state financial aid applications requires</w:t>
      </w:r>
      <w:r w:rsidR="002A508F" w:rsidRPr="003A1830">
        <w:t xml:space="preserve"> </w:t>
      </w:r>
      <w:r w:rsidRPr="003A1830">
        <w:t xml:space="preserve">support </w:t>
      </w:r>
      <w:r w:rsidR="6E8B61B2" w:rsidRPr="003A1830">
        <w:t>to</w:t>
      </w:r>
      <w:r w:rsidRPr="003A1830">
        <w:t xml:space="preserve"> students and their families, </w:t>
      </w:r>
      <w:r w:rsidR="00396103" w:rsidRPr="003A1830">
        <w:t xml:space="preserve">from </w:t>
      </w:r>
      <w:r w:rsidRPr="003A1830">
        <w:t>K-12 college and career</w:t>
      </w:r>
      <w:r w:rsidR="002A508F" w:rsidRPr="003A1830">
        <w:t xml:space="preserve"> </w:t>
      </w:r>
      <w:r w:rsidRPr="003A1830">
        <w:t>readiness programs, and higher education institutions for academic and</w:t>
      </w:r>
      <w:r w:rsidR="002A508F" w:rsidRPr="003A1830">
        <w:t xml:space="preserve"> </w:t>
      </w:r>
      <w:r w:rsidRPr="003A1830">
        <w:t>workforce training.</w:t>
      </w:r>
    </w:p>
    <w:p w14:paraId="77294539" w14:textId="77777777" w:rsidR="0008286B" w:rsidRPr="003A1830" w:rsidRDefault="0008286B" w:rsidP="0008286B">
      <w:pPr>
        <w:pStyle w:val="ListParagraph"/>
        <w:numPr>
          <w:ilvl w:val="0"/>
          <w:numId w:val="7"/>
        </w:numPr>
      </w:pPr>
      <w:r w:rsidRPr="003A1830">
        <w:t>When Colorado students access federal dollars to pursue postsecondary education and/or a credential, they increase their earning potential and magnify the impact of state investments in higher education. It is estimated that more than $30 million in federal resources could be leveraged each year by Colorado students completing federal and state financial aid applications.</w:t>
      </w:r>
    </w:p>
    <w:p w14:paraId="4D69D363" w14:textId="095FA1BB" w:rsidR="00402F88" w:rsidRPr="003A1830" w:rsidRDefault="24052A2F" w:rsidP="00D46819">
      <w:pPr>
        <w:pStyle w:val="ListParagraph"/>
        <w:numPr>
          <w:ilvl w:val="0"/>
          <w:numId w:val="7"/>
        </w:numPr>
      </w:pPr>
      <w:r w:rsidRPr="003A1830">
        <w:t>In 2024</w:t>
      </w:r>
      <w:r w:rsidR="3EC6AE05" w:rsidRPr="003A1830">
        <w:t>, the Free Application for Federal Student Aid (FAFSA) will be simplified, reducing the number of questions from 100 to 30 and reducing the financial information needed through the federal "FAFSA Simplification Act</w:t>
      </w:r>
      <w:proofErr w:type="gramStart"/>
      <w:r w:rsidR="3EC6AE05" w:rsidRPr="003A1830">
        <w:t>";</w:t>
      </w:r>
      <w:proofErr w:type="gramEnd"/>
    </w:p>
    <w:p w14:paraId="278DF5B4" w14:textId="77777777" w:rsidR="00A9016B" w:rsidRPr="003A1830" w:rsidRDefault="00A9016B" w:rsidP="00A9016B">
      <w:pPr>
        <w:rPr>
          <w:rFonts w:cstheme="minorHAnsi"/>
        </w:rPr>
      </w:pPr>
    </w:p>
    <w:p w14:paraId="61A4866C" w14:textId="2D4953EB" w:rsidR="00A9016B" w:rsidRPr="003A1830" w:rsidRDefault="00A9016B" w:rsidP="00A9016B">
      <w:pPr>
        <w:rPr>
          <w:rFonts w:cstheme="minorHAnsi"/>
        </w:rPr>
      </w:pPr>
      <w:r w:rsidRPr="003A1830">
        <w:rPr>
          <w:rFonts w:cstheme="minorHAnsi"/>
        </w:rPr>
        <w:t xml:space="preserve">See </w:t>
      </w:r>
      <w:r w:rsidRPr="003A1830">
        <w:rPr>
          <w:rFonts w:cstheme="minorHAnsi"/>
          <w:b/>
          <w:bCs/>
        </w:rPr>
        <w:t>A</w:t>
      </w:r>
      <w:r w:rsidR="005F3A39" w:rsidRPr="003A1830">
        <w:rPr>
          <w:rFonts w:cstheme="minorHAnsi"/>
          <w:b/>
          <w:bCs/>
        </w:rPr>
        <w:t>ppendix</w:t>
      </w:r>
      <w:r w:rsidRPr="003A1830">
        <w:rPr>
          <w:rFonts w:cstheme="minorHAnsi"/>
          <w:b/>
          <w:bCs/>
        </w:rPr>
        <w:t xml:space="preserve"> A</w:t>
      </w:r>
      <w:r w:rsidRPr="003A1830">
        <w:rPr>
          <w:rFonts w:cstheme="minorHAnsi"/>
        </w:rPr>
        <w:t xml:space="preserve"> for a list of definitions of terms</w:t>
      </w:r>
      <w:r w:rsidR="000748B6" w:rsidRPr="003A1830">
        <w:rPr>
          <w:rFonts w:cstheme="minorHAnsi"/>
        </w:rPr>
        <w:t xml:space="preserve"> associated with this grant program.</w:t>
      </w:r>
    </w:p>
    <w:p w14:paraId="022FF819" w14:textId="77777777" w:rsidR="00583FC0" w:rsidRPr="003A1830" w:rsidRDefault="00583FC0" w:rsidP="00A9016B">
      <w:pPr>
        <w:rPr>
          <w:rFonts w:cstheme="minorHAnsi"/>
        </w:rPr>
      </w:pPr>
    </w:p>
    <w:p w14:paraId="77093AB2" w14:textId="77777777" w:rsidR="002A7B01" w:rsidRPr="003A1830" w:rsidRDefault="003102F5" w:rsidP="00E655F9">
      <w:pPr>
        <w:pStyle w:val="Heading1"/>
      </w:pPr>
      <w:bookmarkStart w:id="4" w:name="_Toc112679031"/>
      <w:r w:rsidRPr="003A1830">
        <w:t>Purpose</w:t>
      </w:r>
      <w:bookmarkEnd w:id="4"/>
    </w:p>
    <w:p w14:paraId="4EAB1802" w14:textId="695FE987" w:rsidR="00403997" w:rsidRPr="003A1830" w:rsidRDefault="6A7C4729" w:rsidP="00394B12">
      <w:r w:rsidRPr="003A1830">
        <w:t xml:space="preserve">The department shall distribute the grant </w:t>
      </w:r>
      <w:r w:rsidR="3298A6EB" w:rsidRPr="003A1830">
        <w:t>funds</w:t>
      </w:r>
      <w:r w:rsidRPr="003A1830">
        <w:t xml:space="preserve"> for the following</w:t>
      </w:r>
      <w:r w:rsidR="3FABA1EC" w:rsidRPr="003A1830">
        <w:t xml:space="preserve"> </w:t>
      </w:r>
      <w:r w:rsidRPr="003A1830">
        <w:t>purposes</w:t>
      </w:r>
      <w:r w:rsidR="624BEC14" w:rsidRPr="003A1830">
        <w:t xml:space="preserve"> related to federal student aid (FAFSA) and state student aid (CASFA)</w:t>
      </w:r>
      <w:r w:rsidR="152A587A" w:rsidRPr="003A1830">
        <w:t>:</w:t>
      </w:r>
    </w:p>
    <w:p w14:paraId="2458E63D" w14:textId="53320929" w:rsidR="00403997" w:rsidRPr="003A1830" w:rsidRDefault="7D6A83C9" w:rsidP="00D46819">
      <w:pPr>
        <w:pStyle w:val="ListParagraph"/>
        <w:numPr>
          <w:ilvl w:val="0"/>
          <w:numId w:val="7"/>
        </w:numPr>
      </w:pPr>
      <w:r w:rsidRPr="003A1830">
        <w:t>D</w:t>
      </w:r>
      <w:r w:rsidR="14A0D685" w:rsidRPr="003A1830">
        <w:t>eveloping and distributing information to students,</w:t>
      </w:r>
      <w:r w:rsidR="5B9CDA02" w:rsidRPr="003A1830">
        <w:t xml:space="preserve"> </w:t>
      </w:r>
      <w:r w:rsidR="14A0D685" w:rsidRPr="003A1830">
        <w:t xml:space="preserve">families, and school leaders </w:t>
      </w:r>
      <w:r w:rsidR="51B28A95" w:rsidRPr="003A1830">
        <w:t>a</w:t>
      </w:r>
      <w:r w:rsidR="1E3C7600" w:rsidRPr="003A1830">
        <w:t>bout</w:t>
      </w:r>
      <w:r w:rsidR="14A0D685" w:rsidRPr="003A1830">
        <w:t xml:space="preserve"> the </w:t>
      </w:r>
      <w:r w:rsidRPr="003A1830">
        <w:t>FAFSA</w:t>
      </w:r>
      <w:r w:rsidR="14A0D685" w:rsidRPr="003A1830">
        <w:t xml:space="preserve"> and</w:t>
      </w:r>
      <w:r w:rsidR="5B9CDA02" w:rsidRPr="003A1830">
        <w:t xml:space="preserve"> </w:t>
      </w:r>
      <w:r w:rsidR="39A46169" w:rsidRPr="003A1830">
        <w:t>CASFA</w:t>
      </w:r>
      <w:r w:rsidR="00453EAC" w:rsidRPr="003A1830">
        <w:t xml:space="preserve"> </w:t>
      </w:r>
      <w:r w:rsidR="43410F26" w:rsidRPr="003A1830">
        <w:t>application</w:t>
      </w:r>
      <w:r w:rsidR="0A3B7E8D" w:rsidRPr="003A1830">
        <w:t xml:space="preserve"> process</w:t>
      </w:r>
      <w:r w:rsidR="14A0D685" w:rsidRPr="003A1830">
        <w:t xml:space="preserve"> and the benefits of completing</w:t>
      </w:r>
      <w:r w:rsidR="5B9CDA02" w:rsidRPr="003A1830">
        <w:t xml:space="preserve"> </w:t>
      </w:r>
      <w:r w:rsidR="069070F1" w:rsidRPr="003A1830">
        <w:t xml:space="preserve">each </w:t>
      </w:r>
      <w:proofErr w:type="gramStart"/>
      <w:r w:rsidR="069070F1" w:rsidRPr="003A1830">
        <w:t>application;</w:t>
      </w:r>
      <w:proofErr w:type="gramEnd"/>
    </w:p>
    <w:p w14:paraId="2755A887" w14:textId="68BDC4C1" w:rsidR="00403997" w:rsidRDefault="00403997" w:rsidP="00D46819">
      <w:pPr>
        <w:pStyle w:val="ListParagraph"/>
        <w:numPr>
          <w:ilvl w:val="0"/>
          <w:numId w:val="7"/>
        </w:numPr>
      </w:pPr>
      <w:r w:rsidRPr="003A1830">
        <w:t>D</w:t>
      </w:r>
      <w:r w:rsidR="00233E50" w:rsidRPr="003A1830">
        <w:t>eveloping and distributing information to students and</w:t>
      </w:r>
      <w:r w:rsidR="00387C82" w:rsidRPr="003A1830">
        <w:t xml:space="preserve"> </w:t>
      </w:r>
      <w:r w:rsidR="00233E50" w:rsidRPr="003A1830">
        <w:t xml:space="preserve">families regarding the steps required to complete the </w:t>
      </w:r>
      <w:r w:rsidRPr="003A1830">
        <w:t>FAFSA</w:t>
      </w:r>
      <w:r w:rsidR="00233E50" w:rsidRPr="003A1830">
        <w:t xml:space="preserve"> and</w:t>
      </w:r>
      <w:r w:rsidR="00387C82" w:rsidRPr="003A1830">
        <w:t xml:space="preserve"> </w:t>
      </w:r>
      <w:r w:rsidR="72703463" w:rsidRPr="003A1830">
        <w:t xml:space="preserve">CASFA </w:t>
      </w:r>
      <w:proofErr w:type="gramStart"/>
      <w:r w:rsidR="00233E50" w:rsidRPr="003A1830">
        <w:t>applications;</w:t>
      </w:r>
      <w:proofErr w:type="gramEnd"/>
    </w:p>
    <w:p w14:paraId="1953B0FB" w14:textId="13A96ACF" w:rsidR="003A1830" w:rsidRPr="003A1830" w:rsidRDefault="003A1830" w:rsidP="00B645B1">
      <w:pPr>
        <w:pStyle w:val="ListParagraph"/>
        <w:numPr>
          <w:ilvl w:val="0"/>
          <w:numId w:val="7"/>
        </w:numPr>
      </w:pPr>
      <w:r w:rsidRPr="003A1830">
        <w:t xml:space="preserve">Organizing and hosting opportunities for students and families to meet with stakeholders who assist in completing the FAFSA and CASFA </w:t>
      </w:r>
      <w:proofErr w:type="gramStart"/>
      <w:r w:rsidRPr="003A1830">
        <w:t>applications;</w:t>
      </w:r>
      <w:proofErr w:type="gramEnd"/>
    </w:p>
    <w:p w14:paraId="1F143126" w14:textId="04A3F380" w:rsidR="00403997" w:rsidRPr="003A1830" w:rsidRDefault="00403997" w:rsidP="00D46819">
      <w:pPr>
        <w:pStyle w:val="ListParagraph"/>
        <w:numPr>
          <w:ilvl w:val="0"/>
          <w:numId w:val="7"/>
        </w:numPr>
      </w:pPr>
      <w:r w:rsidRPr="003A1830">
        <w:lastRenderedPageBreak/>
        <w:t>T</w:t>
      </w:r>
      <w:r w:rsidR="00233E50" w:rsidRPr="003A1830">
        <w:t>raining school counselors and other educators on best</w:t>
      </w:r>
      <w:r w:rsidR="00387C82" w:rsidRPr="003A1830">
        <w:t xml:space="preserve"> </w:t>
      </w:r>
      <w:r w:rsidR="00233E50" w:rsidRPr="003A1830">
        <w:t>practices to support students and families with filling out the</w:t>
      </w:r>
      <w:r w:rsidR="00387C82" w:rsidRPr="003A1830">
        <w:t xml:space="preserve"> </w:t>
      </w:r>
      <w:r w:rsidRPr="003A1830">
        <w:t>FAFSA</w:t>
      </w:r>
      <w:r w:rsidR="00233E50" w:rsidRPr="003A1830">
        <w:t xml:space="preserve"> and </w:t>
      </w:r>
      <w:r w:rsidR="46D54EDB" w:rsidRPr="003A1830">
        <w:t xml:space="preserve">CASFA </w:t>
      </w:r>
      <w:r w:rsidR="00233E50" w:rsidRPr="003A1830">
        <w:t>applications, with an emphasis on</w:t>
      </w:r>
      <w:r w:rsidR="00387C82" w:rsidRPr="003A1830">
        <w:t xml:space="preserve"> </w:t>
      </w:r>
      <w:r w:rsidR="00233E50" w:rsidRPr="003A1830">
        <w:t>supporting communities that have historically low completion</w:t>
      </w:r>
      <w:r w:rsidR="00387C82" w:rsidRPr="003A1830">
        <w:t xml:space="preserve"> </w:t>
      </w:r>
      <w:r w:rsidR="00233E50" w:rsidRPr="003A1830">
        <w:t xml:space="preserve">rates of the </w:t>
      </w:r>
      <w:r w:rsidRPr="003A1830">
        <w:t>FAFSA</w:t>
      </w:r>
      <w:r w:rsidR="00233E50" w:rsidRPr="003A1830">
        <w:t xml:space="preserve"> and applications for state student </w:t>
      </w:r>
      <w:proofErr w:type="gramStart"/>
      <w:r w:rsidR="00233E50" w:rsidRPr="003A1830">
        <w:t>aid;</w:t>
      </w:r>
      <w:proofErr w:type="gramEnd"/>
    </w:p>
    <w:p w14:paraId="683EEFA9" w14:textId="65093F4D" w:rsidR="00403997" w:rsidRPr="003A1830" w:rsidRDefault="00C961EB" w:rsidP="00D46819">
      <w:pPr>
        <w:pStyle w:val="ListParagraph"/>
        <w:numPr>
          <w:ilvl w:val="0"/>
          <w:numId w:val="7"/>
        </w:numPr>
      </w:pPr>
      <w:r w:rsidRPr="003A1830">
        <w:t>I</w:t>
      </w:r>
      <w:r w:rsidR="06C40BD0" w:rsidRPr="003A1830">
        <w:t xml:space="preserve">ncorporating completion of applications for </w:t>
      </w:r>
      <w:r w:rsidR="0DF6ED81" w:rsidRPr="003A1830">
        <w:t xml:space="preserve">FAFSA and CASFA </w:t>
      </w:r>
      <w:r w:rsidR="06C40BD0" w:rsidRPr="003A1830">
        <w:t>into individual</w:t>
      </w:r>
      <w:r w:rsidR="48A3C995" w:rsidRPr="003A1830">
        <w:t xml:space="preserve"> </w:t>
      </w:r>
      <w:r w:rsidR="06C40BD0" w:rsidRPr="003A1830">
        <w:t>career and academic plans</w:t>
      </w:r>
      <w:r w:rsidR="480E809C" w:rsidRPr="003A1830">
        <w:t xml:space="preserve"> (See </w:t>
      </w:r>
      <w:hyperlink r:id="rId18">
        <w:r w:rsidR="06C40BD0" w:rsidRPr="003A1830">
          <w:rPr>
            <w:rStyle w:val="Hyperlink"/>
          </w:rPr>
          <w:t>22-32-109</w:t>
        </w:r>
      </w:hyperlink>
      <w:r w:rsidR="06C40BD0" w:rsidRPr="003A1830">
        <w:t xml:space="preserve"> and</w:t>
      </w:r>
      <w:r w:rsidRPr="003A1830">
        <w:t xml:space="preserve"> </w:t>
      </w:r>
      <w:hyperlink r:id="rId19">
        <w:r w:rsidR="4B01C0A2" w:rsidRPr="003A1830">
          <w:rPr>
            <w:rStyle w:val="Hyperlink"/>
          </w:rPr>
          <w:t>22-30.5-525</w:t>
        </w:r>
        <w:r w:rsidR="29CC6164" w:rsidRPr="003A1830">
          <w:t>)</w:t>
        </w:r>
        <w:r w:rsidR="4B01C0A2" w:rsidRPr="003A1830">
          <w:t>;</w:t>
        </w:r>
      </w:hyperlink>
    </w:p>
    <w:p w14:paraId="19F31FBC" w14:textId="55238FDA" w:rsidR="004857CE" w:rsidRPr="003A1830" w:rsidRDefault="571C4E86" w:rsidP="00D46819">
      <w:pPr>
        <w:pStyle w:val="ListParagraph"/>
        <w:numPr>
          <w:ilvl w:val="0"/>
          <w:numId w:val="7"/>
        </w:numPr>
      </w:pPr>
      <w:r w:rsidRPr="003A1830">
        <w:t>C</w:t>
      </w:r>
      <w:r w:rsidR="31FD4F83" w:rsidRPr="003A1830">
        <w:t xml:space="preserve">ollaborating with the department of higher education's efforts </w:t>
      </w:r>
      <w:r w:rsidR="5B0A7D05" w:rsidRPr="003A1830">
        <w:t xml:space="preserve">(see </w:t>
      </w:r>
      <w:hyperlink r:id="rId20">
        <w:r w:rsidR="06C40BD0" w:rsidRPr="003A1830">
          <w:rPr>
            <w:rStyle w:val="Hyperlink"/>
          </w:rPr>
          <w:t>23-3.3-1007</w:t>
        </w:r>
      </w:hyperlink>
      <w:r w:rsidR="7390C76E" w:rsidRPr="003A1830">
        <w:t>)</w:t>
      </w:r>
      <w:r w:rsidR="31FD4F83" w:rsidRPr="003A1830">
        <w:t xml:space="preserve"> to support local education providers in exploring postsecondary options</w:t>
      </w:r>
      <w:r w:rsidR="004857CE" w:rsidRPr="003A1830">
        <w:t xml:space="preserve">; </w:t>
      </w:r>
      <w:r w:rsidR="31FD4F83" w:rsidRPr="003A1830">
        <w:t>and</w:t>
      </w:r>
    </w:p>
    <w:p w14:paraId="78DF0AD2" w14:textId="09E67888" w:rsidR="000F3253" w:rsidRPr="003A1830" w:rsidRDefault="00D12EB7" w:rsidP="00D46819">
      <w:pPr>
        <w:pStyle w:val="ListParagraph"/>
        <w:numPr>
          <w:ilvl w:val="0"/>
          <w:numId w:val="7"/>
        </w:numPr>
      </w:pPr>
      <w:r w:rsidRPr="003A1830">
        <w:t>C</w:t>
      </w:r>
      <w:r w:rsidR="00233E50" w:rsidRPr="003A1830">
        <w:t xml:space="preserve">ollaborating or partnering with nonprofit organizations to support local education providers and students with education and completion of student applications for </w:t>
      </w:r>
      <w:r w:rsidR="7764EA8D" w:rsidRPr="003A1830">
        <w:t>FASA and CASFA.</w:t>
      </w:r>
    </w:p>
    <w:p w14:paraId="401B0639" w14:textId="77777777" w:rsidR="00394B12" w:rsidRPr="003A1830" w:rsidRDefault="00394B12" w:rsidP="00394B12">
      <w:pPr>
        <w:rPr>
          <w:rFonts w:cstheme="minorHAnsi"/>
        </w:rPr>
      </w:pPr>
    </w:p>
    <w:p w14:paraId="7552CD6A" w14:textId="77777777" w:rsidR="007A79F5" w:rsidRPr="003A1830" w:rsidRDefault="007A79F5" w:rsidP="00E655F9">
      <w:pPr>
        <w:pStyle w:val="Heading1"/>
      </w:pPr>
      <w:bookmarkStart w:id="5" w:name="_Toc112679032"/>
      <w:r w:rsidRPr="003A1830">
        <w:t>Eligible Applicants</w:t>
      </w:r>
      <w:bookmarkEnd w:id="5"/>
    </w:p>
    <w:p w14:paraId="049F6036" w14:textId="1B2E30A8" w:rsidR="004C46AB" w:rsidRPr="003A1830" w:rsidRDefault="520EA6BB" w:rsidP="604CEE20">
      <w:r w:rsidRPr="003A1830">
        <w:t>Local Education Providers (LE</w:t>
      </w:r>
      <w:r w:rsidR="3B4B91B5" w:rsidRPr="003A1830">
        <w:t>P</w:t>
      </w:r>
      <w:r w:rsidRPr="003A1830">
        <w:t>s) are eligible to apply for this opportunity. An eligible LE</w:t>
      </w:r>
      <w:r w:rsidR="0A970697" w:rsidRPr="003A1830">
        <w:t>P</w:t>
      </w:r>
      <w:r w:rsidRPr="003A1830">
        <w:t xml:space="preserve"> is:</w:t>
      </w:r>
    </w:p>
    <w:p w14:paraId="713A9F1A" w14:textId="77777777" w:rsidR="004C46AB" w:rsidRPr="003A1830" w:rsidRDefault="004C46AB" w:rsidP="00D46819">
      <w:pPr>
        <w:pStyle w:val="ListParagraph"/>
        <w:numPr>
          <w:ilvl w:val="0"/>
          <w:numId w:val="7"/>
        </w:numPr>
        <w:rPr>
          <w:rFonts w:cstheme="minorHAnsi"/>
        </w:rPr>
      </w:pPr>
      <w:r w:rsidRPr="003A1830">
        <w:rPr>
          <w:rFonts w:cstheme="minorHAnsi"/>
        </w:rPr>
        <w:t xml:space="preserve">A School </w:t>
      </w:r>
      <w:proofErr w:type="gramStart"/>
      <w:r w:rsidRPr="003A1830">
        <w:rPr>
          <w:rFonts w:cstheme="minorHAnsi"/>
        </w:rPr>
        <w:t>District;</w:t>
      </w:r>
      <w:proofErr w:type="gramEnd"/>
    </w:p>
    <w:p w14:paraId="70F69E15" w14:textId="77777777" w:rsidR="004C46AB" w:rsidRPr="003A1830" w:rsidRDefault="004C46AB" w:rsidP="00D46819">
      <w:pPr>
        <w:pStyle w:val="ListParagraph"/>
        <w:numPr>
          <w:ilvl w:val="0"/>
          <w:numId w:val="7"/>
        </w:numPr>
        <w:rPr>
          <w:rFonts w:cstheme="minorHAnsi"/>
        </w:rPr>
      </w:pPr>
      <w:r w:rsidRPr="003A1830">
        <w:rPr>
          <w:rFonts w:cstheme="minorHAnsi"/>
        </w:rPr>
        <w:t>A Board of Cooperative Services (BOCES</w:t>
      </w:r>
      <w:proofErr w:type="gramStart"/>
      <w:r w:rsidRPr="003A1830">
        <w:rPr>
          <w:rFonts w:cstheme="minorHAnsi"/>
        </w:rPr>
        <w:t>);</w:t>
      </w:r>
      <w:proofErr w:type="gramEnd"/>
    </w:p>
    <w:p w14:paraId="401B6C5D" w14:textId="32CBBB02" w:rsidR="004C46AB" w:rsidRPr="003A1830" w:rsidRDefault="004C46AB" w:rsidP="00D46819">
      <w:pPr>
        <w:pStyle w:val="ListParagraph"/>
        <w:numPr>
          <w:ilvl w:val="0"/>
          <w:numId w:val="7"/>
        </w:numPr>
        <w:rPr>
          <w:rFonts w:cstheme="minorHAnsi"/>
        </w:rPr>
      </w:pPr>
      <w:r w:rsidRPr="003A1830">
        <w:rPr>
          <w:rFonts w:cstheme="minorHAnsi"/>
        </w:rPr>
        <w:t xml:space="preserve">A Charter School authorized by a School District; or </w:t>
      </w:r>
    </w:p>
    <w:p w14:paraId="7718F271" w14:textId="77777777" w:rsidR="004C46AB" w:rsidRPr="003A1830" w:rsidRDefault="004C46AB" w:rsidP="00D46819">
      <w:pPr>
        <w:pStyle w:val="ListParagraph"/>
        <w:numPr>
          <w:ilvl w:val="0"/>
          <w:numId w:val="7"/>
        </w:numPr>
        <w:rPr>
          <w:rFonts w:cstheme="minorHAnsi"/>
        </w:rPr>
      </w:pPr>
      <w:r w:rsidRPr="003A1830">
        <w:rPr>
          <w:rFonts w:cstheme="minorHAnsi"/>
        </w:rPr>
        <w:t>A Charter School authorized by the Charter School Institute.</w:t>
      </w:r>
    </w:p>
    <w:p w14:paraId="1319BDE8" w14:textId="77777777" w:rsidR="004C46AB" w:rsidRPr="003A1830" w:rsidRDefault="004C46AB" w:rsidP="00417633">
      <w:pPr>
        <w:rPr>
          <w:rFonts w:cstheme="minorHAnsi"/>
        </w:rPr>
      </w:pPr>
    </w:p>
    <w:p w14:paraId="5D9733A3" w14:textId="552CF039" w:rsidR="004C46AB" w:rsidRPr="003A1830" w:rsidRDefault="004C46AB" w:rsidP="79C5AFCA">
      <w:r w:rsidRPr="003A1830">
        <w:t>Applications will not be accepted from individual</w:t>
      </w:r>
      <w:r w:rsidR="00C26033" w:rsidRPr="003A1830">
        <w:t xml:space="preserve"> non-charter</w:t>
      </w:r>
      <w:r w:rsidRPr="003A1830">
        <w:t xml:space="preserve"> </w:t>
      </w:r>
      <w:r w:rsidR="008108B1" w:rsidRPr="003A1830">
        <w:t>schools</w:t>
      </w:r>
      <w:r w:rsidR="005C113E" w:rsidRPr="003A1830">
        <w:t xml:space="preserve"> and must</w:t>
      </w:r>
      <w:r w:rsidRPr="003A1830">
        <w:t xml:space="preserve"> </w:t>
      </w:r>
      <w:r w:rsidR="7C9A33D1" w:rsidRPr="003A1830">
        <w:t xml:space="preserve">be </w:t>
      </w:r>
      <w:r w:rsidRPr="003A1830">
        <w:t xml:space="preserve">submitted through the </w:t>
      </w:r>
      <w:r w:rsidR="005C113E" w:rsidRPr="003A1830">
        <w:t>district or BOCES</w:t>
      </w:r>
      <w:r w:rsidRPr="003A1830">
        <w:t>. A charter school’s authorizer</w:t>
      </w:r>
      <w:r w:rsidR="005C113E" w:rsidRPr="003A1830">
        <w:t xml:space="preserve"> (district/CSI)</w:t>
      </w:r>
      <w:r w:rsidRPr="003A1830">
        <w:t xml:space="preserve"> will be the fiscal agent, if funded</w:t>
      </w:r>
      <w:r w:rsidR="00A3495C">
        <w:t xml:space="preserve"> (see Charter Schools section below)</w:t>
      </w:r>
      <w:r w:rsidRPr="003A1830">
        <w:t>.</w:t>
      </w:r>
    </w:p>
    <w:p w14:paraId="12BD627D" w14:textId="77777777" w:rsidR="004C46AB" w:rsidRPr="003A1830" w:rsidRDefault="004C46AB" w:rsidP="00417633">
      <w:pPr>
        <w:rPr>
          <w:rFonts w:cstheme="minorHAnsi"/>
        </w:rPr>
      </w:pPr>
    </w:p>
    <w:p w14:paraId="06781C12" w14:textId="5FBD5F6B" w:rsidR="004C46AB" w:rsidRPr="003A1830" w:rsidRDefault="00D22228" w:rsidP="79C5AFCA">
      <w:r>
        <w:t>LEP’s</w:t>
      </w:r>
      <w:r w:rsidR="004C46AB" w:rsidRPr="003A1830">
        <w:t xml:space="preserve"> with school(s) demonstrating high need based</w:t>
      </w:r>
      <w:r>
        <w:t xml:space="preserve"> will receive priority consideration in the distribution of a</w:t>
      </w:r>
      <w:r w:rsidRPr="003A1830">
        <w:t>vailable grant funding</w:t>
      </w:r>
      <w:r w:rsidR="004C46AB" w:rsidRPr="003A1830">
        <w:t>. Priority will be given to:</w:t>
      </w:r>
    </w:p>
    <w:p w14:paraId="087B53D2" w14:textId="01ED0A37" w:rsidR="00E970A4" w:rsidRPr="003A1830" w:rsidRDefault="6E73AD01" w:rsidP="00D46819">
      <w:pPr>
        <w:pStyle w:val="ListParagraph"/>
        <w:numPr>
          <w:ilvl w:val="0"/>
          <w:numId w:val="7"/>
        </w:numPr>
      </w:pPr>
      <w:r w:rsidRPr="003A1830">
        <w:t>High schools with l</w:t>
      </w:r>
      <w:r w:rsidR="7206323A" w:rsidRPr="003A1830">
        <w:t xml:space="preserve">ess than </w:t>
      </w:r>
      <w:r w:rsidR="00B138F7">
        <w:t xml:space="preserve">a </w:t>
      </w:r>
      <w:r w:rsidR="7206323A" w:rsidRPr="003A1830">
        <w:t>66%</w:t>
      </w:r>
      <w:r w:rsidR="00B138F7">
        <w:t xml:space="preserve"> rate</w:t>
      </w:r>
      <w:r w:rsidRPr="003A1830">
        <w:t xml:space="preserve"> postsecondary credential attainment </w:t>
      </w:r>
      <w:r w:rsidR="00B138F7">
        <w:t xml:space="preserve">in high </w:t>
      </w:r>
      <w:proofErr w:type="gramStart"/>
      <w:r w:rsidR="00B138F7">
        <w:t>school</w:t>
      </w:r>
      <w:r w:rsidRPr="003A1830">
        <w:t>;</w:t>
      </w:r>
      <w:proofErr w:type="gramEnd"/>
    </w:p>
    <w:p w14:paraId="144365D3" w14:textId="1883CB15" w:rsidR="005B1844" w:rsidRPr="003A1830" w:rsidRDefault="567E5FC2" w:rsidP="00D46819">
      <w:pPr>
        <w:pStyle w:val="ListParagraph"/>
        <w:numPr>
          <w:ilvl w:val="0"/>
          <w:numId w:val="7"/>
        </w:numPr>
      </w:pPr>
      <w:r w:rsidRPr="003A1830">
        <w:t>D</w:t>
      </w:r>
      <w:r w:rsidR="7B08B134" w:rsidRPr="003A1830">
        <w:t>istrict/BOCES/charter</w:t>
      </w:r>
      <w:r w:rsidR="6E73AD01" w:rsidRPr="003A1830">
        <w:t xml:space="preserve"> high schools with</w:t>
      </w:r>
      <w:r w:rsidR="06EEF71E" w:rsidRPr="003A1830">
        <w:t xml:space="preserve"> less than 75%</w:t>
      </w:r>
      <w:r w:rsidR="6E73AD01" w:rsidRPr="003A1830">
        <w:t xml:space="preserve"> federal and state financial aid application completion </w:t>
      </w:r>
      <w:proofErr w:type="gramStart"/>
      <w:r w:rsidR="6E73AD01" w:rsidRPr="003A1830">
        <w:t>rates;</w:t>
      </w:r>
      <w:proofErr w:type="gramEnd"/>
    </w:p>
    <w:p w14:paraId="55172F31" w14:textId="79AA2F7C" w:rsidR="005B1844" w:rsidRPr="003A1830" w:rsidRDefault="50DB3DF1" w:rsidP="00D46819">
      <w:pPr>
        <w:pStyle w:val="ListParagraph"/>
        <w:numPr>
          <w:ilvl w:val="0"/>
          <w:numId w:val="7"/>
        </w:numPr>
      </w:pPr>
      <w:r w:rsidRPr="003A1830">
        <w:t>High schools with</w:t>
      </w:r>
      <w:r w:rsidR="00A371EC" w:rsidRPr="003A1830">
        <w:t xml:space="preserve"> </w:t>
      </w:r>
      <w:r w:rsidRPr="003A1830">
        <w:t>free and reduced</w:t>
      </w:r>
      <w:r w:rsidR="21DCF158" w:rsidRPr="003A1830">
        <w:t>-</w:t>
      </w:r>
      <w:r w:rsidRPr="003A1830">
        <w:t>price lunch rates</w:t>
      </w:r>
      <w:r w:rsidR="45B7ED93" w:rsidRPr="003A1830">
        <w:t xml:space="preserve"> higher than</w:t>
      </w:r>
      <w:r w:rsidR="003B5BBA">
        <w:t xml:space="preserve"> the K-12 202</w:t>
      </w:r>
      <w:r w:rsidR="0059435C">
        <w:t>2</w:t>
      </w:r>
      <w:r w:rsidR="003B5BBA">
        <w:t>-202</w:t>
      </w:r>
      <w:r w:rsidR="0059435C">
        <w:t>3</w:t>
      </w:r>
      <w:r w:rsidR="003B5BBA">
        <w:t xml:space="preserve"> state average of </w:t>
      </w:r>
      <w:r w:rsidR="0059435C">
        <w:t>40.2</w:t>
      </w:r>
      <w:r w:rsidR="003B5BBA">
        <w:t>%</w:t>
      </w:r>
      <w:r w:rsidR="00742D37">
        <w:t xml:space="preserve">; </w:t>
      </w:r>
      <w:r w:rsidR="7F4E9287" w:rsidRPr="003A1830">
        <w:t>and</w:t>
      </w:r>
    </w:p>
    <w:p w14:paraId="6043481C" w14:textId="6512953F" w:rsidR="001124B5" w:rsidRPr="003A1830" w:rsidRDefault="7AAF0A5A" w:rsidP="00D46819">
      <w:pPr>
        <w:pStyle w:val="ListParagraph"/>
        <w:numPr>
          <w:ilvl w:val="0"/>
          <w:numId w:val="7"/>
        </w:numPr>
      </w:pPr>
      <w:r w:rsidRPr="003A1830">
        <w:t>High schools located</w:t>
      </w:r>
      <w:r w:rsidR="049C02C2" w:rsidRPr="003A1830">
        <w:t xml:space="preserve"> in a rural or small rural setting</w:t>
      </w:r>
      <w:r w:rsidR="1F2A9C2A" w:rsidRPr="003A1830">
        <w:t xml:space="preserve"> based on </w:t>
      </w:r>
      <w:hyperlink r:id="rId21">
        <w:r w:rsidR="6F62FD66" w:rsidRPr="003A1830">
          <w:rPr>
            <w:rStyle w:val="Hyperlink"/>
          </w:rPr>
          <w:t>CDE’s Rural and Small Rural Desig</w:t>
        </w:r>
        <w:bookmarkStart w:id="6" w:name="_Hlt115099424"/>
        <w:r w:rsidR="6F62FD66" w:rsidRPr="003A1830">
          <w:rPr>
            <w:rStyle w:val="Hyperlink"/>
          </w:rPr>
          <w:t>n</w:t>
        </w:r>
        <w:bookmarkEnd w:id="6"/>
        <w:r w:rsidR="6F62FD66" w:rsidRPr="003A1830">
          <w:rPr>
            <w:rStyle w:val="Hyperlink"/>
          </w:rPr>
          <w:t>ation</w:t>
        </w:r>
      </w:hyperlink>
      <w:r w:rsidR="1F2A9C2A" w:rsidRPr="003A1830">
        <w:t>.</w:t>
      </w:r>
    </w:p>
    <w:p w14:paraId="57180308" w14:textId="67B62992" w:rsidR="001124B5" w:rsidRPr="003A1830" w:rsidRDefault="001124B5" w:rsidP="38E49835"/>
    <w:p w14:paraId="152EB01D" w14:textId="3BE66937" w:rsidR="001124B5" w:rsidRDefault="001135C3" w:rsidP="38E49835">
      <w:r w:rsidRPr="003A1830">
        <w:t xml:space="preserve"> </w:t>
      </w:r>
      <w:r w:rsidR="00E137F2" w:rsidRPr="003A1830">
        <w:t xml:space="preserve">The department </w:t>
      </w:r>
      <w:r w:rsidR="658D78A2" w:rsidRPr="003A1830">
        <w:t xml:space="preserve">will </w:t>
      </w:r>
      <w:r w:rsidR="00E137F2" w:rsidRPr="003A1830">
        <w:t xml:space="preserve">provide technical assistance to </w:t>
      </w:r>
      <w:r w:rsidR="33412A94" w:rsidRPr="003A1830">
        <w:t>any</w:t>
      </w:r>
      <w:r w:rsidR="00E137F2" w:rsidRPr="003A1830">
        <w:t xml:space="preserve"> local</w:t>
      </w:r>
      <w:r w:rsidR="005B1844" w:rsidRPr="003A1830">
        <w:t xml:space="preserve"> e</w:t>
      </w:r>
      <w:r w:rsidR="00E137F2" w:rsidRPr="003A1830">
        <w:t>ducation providers requesting support.</w:t>
      </w:r>
    </w:p>
    <w:p w14:paraId="20B3E7AF" w14:textId="77777777" w:rsidR="00A3495C" w:rsidRDefault="00A3495C" w:rsidP="38E49835"/>
    <w:p w14:paraId="14B26F98" w14:textId="77777777" w:rsidR="00A3495C" w:rsidRDefault="00A3495C" w:rsidP="00A3495C">
      <w:pPr>
        <w:rPr>
          <w:rFonts w:cstheme="minorHAnsi"/>
          <w:b/>
          <w:bCs/>
        </w:rPr>
      </w:pPr>
      <w:r>
        <w:rPr>
          <w:rFonts w:cstheme="minorHAnsi"/>
          <w:b/>
          <w:bCs/>
        </w:rPr>
        <w:t>Charter Schools</w:t>
      </w:r>
      <w:r w:rsidRPr="00566306">
        <w:rPr>
          <w:rFonts w:cstheme="minorHAnsi"/>
          <w:b/>
          <w:bCs/>
        </w:rPr>
        <w:t>:</w:t>
      </w:r>
    </w:p>
    <w:p w14:paraId="1C6FC947" w14:textId="77777777" w:rsidR="00A3495C" w:rsidRPr="000823D3" w:rsidRDefault="00A3495C" w:rsidP="00A3495C">
      <w:pPr>
        <w:rPr>
          <w:rFonts w:cstheme="minorHAnsi"/>
        </w:rPr>
      </w:pPr>
      <w:r>
        <w:rPr>
          <w:rFonts w:cstheme="minorHAnsi"/>
        </w:rPr>
        <w:t xml:space="preserve">Pursuant to </w:t>
      </w:r>
      <w:hyperlink r:id="rId2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07895EF8" w14:textId="77777777" w:rsidR="00A3495C" w:rsidRPr="00A3495C" w:rsidRDefault="00A3495C" w:rsidP="00A3495C">
      <w:pPr>
        <w:pStyle w:val="ListParagraph"/>
        <w:numPr>
          <w:ilvl w:val="0"/>
          <w:numId w:val="7"/>
        </w:numPr>
        <w:rPr>
          <w:rFonts w:cstheme="minorHAnsi"/>
        </w:rPr>
      </w:pPr>
      <w:r w:rsidRPr="00A3495C">
        <w:rPr>
          <w:rFonts w:cstheme="minorHAnsi"/>
        </w:rPr>
        <w:t>A charter school that applies for a grant shall provide to its authorizing district:</w:t>
      </w:r>
    </w:p>
    <w:p w14:paraId="3C0D1015" w14:textId="77777777" w:rsidR="00A3495C" w:rsidRPr="00A3495C" w:rsidRDefault="00A3495C" w:rsidP="00A3495C">
      <w:pPr>
        <w:pStyle w:val="ListParagraph"/>
        <w:numPr>
          <w:ilvl w:val="1"/>
          <w:numId w:val="7"/>
        </w:numPr>
        <w:rPr>
          <w:rFonts w:cstheme="minorHAnsi"/>
        </w:rPr>
      </w:pPr>
      <w:r w:rsidRPr="00A3495C">
        <w:rPr>
          <w:rFonts w:cstheme="minorHAnsi"/>
        </w:rPr>
        <w:t>A copy of the grant application at the time the application is submitted to CDE; and</w:t>
      </w:r>
    </w:p>
    <w:p w14:paraId="5C2ED41D" w14:textId="77777777" w:rsidR="00A3495C" w:rsidRPr="00A3495C" w:rsidRDefault="00A3495C" w:rsidP="00A3495C">
      <w:pPr>
        <w:pStyle w:val="ListParagraph"/>
        <w:numPr>
          <w:ilvl w:val="1"/>
          <w:numId w:val="7"/>
        </w:numPr>
        <w:rPr>
          <w:rFonts w:cstheme="minorHAnsi"/>
        </w:rPr>
      </w:pPr>
      <w:r w:rsidRPr="00A3495C">
        <w:rPr>
          <w:rFonts w:cstheme="minorHAnsi"/>
        </w:rPr>
        <w:t xml:space="preserve">If the charter school receives the grant </w:t>
      </w:r>
      <w:proofErr w:type="gramStart"/>
      <w:r w:rsidRPr="00A3495C">
        <w:rPr>
          <w:rFonts w:cstheme="minorHAnsi"/>
        </w:rPr>
        <w:t>moneys</w:t>
      </w:r>
      <w:proofErr w:type="gramEnd"/>
      <w:r w:rsidRPr="00A3495C">
        <w:rPr>
          <w:rFonts w:cstheme="minorHAnsi"/>
        </w:rPr>
        <w:t>, a summary of the grant requirements, a summary of how the charter school is using the grant moneys, and periodic reports on the charter school’s progress in meeting the goals of the grant as stated in its application.</w:t>
      </w:r>
    </w:p>
    <w:p w14:paraId="0B8C3840" w14:textId="77777777" w:rsidR="00A3495C" w:rsidRPr="00A3495C" w:rsidRDefault="00A3495C" w:rsidP="00A3495C">
      <w:pPr>
        <w:pStyle w:val="ListParagraph"/>
        <w:numPr>
          <w:ilvl w:val="0"/>
          <w:numId w:val="7"/>
        </w:numPr>
        <w:rPr>
          <w:rFonts w:cstheme="minorHAnsi"/>
        </w:rPr>
      </w:pPr>
      <w:r w:rsidRPr="00A3495C">
        <w:rPr>
          <w:rFonts w:cstheme="minorHAnsi"/>
        </w:rPr>
        <w:t xml:space="preserve">If a charter school intends to apply for a grant that the </w:t>
      </w:r>
      <w:proofErr w:type="gramStart"/>
      <w:r w:rsidRPr="00A3495C">
        <w:rPr>
          <w:rFonts w:cstheme="minorHAnsi"/>
        </w:rPr>
        <w:t>school’s</w:t>
      </w:r>
      <w:proofErr w:type="gramEnd"/>
      <w:r w:rsidRPr="00A3495C">
        <w:rPr>
          <w:rFonts w:cstheme="minorHAnsi"/>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5F6A021D" w14:textId="77777777" w:rsidR="004C46AB" w:rsidRPr="003A1830" w:rsidRDefault="004C46AB" w:rsidP="00417633">
      <w:pPr>
        <w:rPr>
          <w:rFonts w:cstheme="minorHAnsi"/>
        </w:rPr>
      </w:pPr>
    </w:p>
    <w:p w14:paraId="00DFF3F2" w14:textId="490F12CA" w:rsidR="004C46AB" w:rsidRPr="003A1830" w:rsidRDefault="004C46AB" w:rsidP="00E655F9">
      <w:pPr>
        <w:pStyle w:val="Heading1"/>
      </w:pPr>
      <w:bookmarkStart w:id="7" w:name="_Toc112679033"/>
      <w:r w:rsidRPr="003A1830">
        <w:t xml:space="preserve">Available Funds </w:t>
      </w:r>
      <w:r w:rsidR="00E015E1" w:rsidRPr="003A1830">
        <w:t>and Duration of Grant</w:t>
      </w:r>
      <w:bookmarkEnd w:id="7"/>
    </w:p>
    <w:p w14:paraId="00C41559" w14:textId="1758F58C" w:rsidR="00565D9D" w:rsidRPr="003A1830" w:rsidRDefault="004C46AB" w:rsidP="543514C2">
      <w:r w:rsidRPr="003A1830">
        <w:t>Approximately $</w:t>
      </w:r>
      <w:r w:rsidR="00F3093B">
        <w:t>262</w:t>
      </w:r>
      <w:r w:rsidR="00A3495C">
        <w:t xml:space="preserve">,000 </w:t>
      </w:r>
      <w:r w:rsidR="3D567DBE" w:rsidRPr="003A1830">
        <w:rPr>
          <w:rFonts w:eastAsiaTheme="minorEastAsia"/>
          <w:color w:val="333333"/>
        </w:rPr>
        <w:t>is available to be spent</w:t>
      </w:r>
      <w:r w:rsidR="00807C6D">
        <w:rPr>
          <w:rFonts w:eastAsiaTheme="minorEastAsia"/>
          <w:color w:val="333333"/>
        </w:rPr>
        <w:t xml:space="preserve"> from </w:t>
      </w:r>
      <w:r w:rsidR="004540DC">
        <w:rPr>
          <w:rFonts w:eastAsiaTheme="minorEastAsia"/>
          <w:color w:val="333333"/>
        </w:rPr>
        <w:t>January</w:t>
      </w:r>
      <w:r w:rsidR="00807C6D" w:rsidRPr="00F3093B">
        <w:rPr>
          <w:rFonts w:eastAsiaTheme="minorEastAsia"/>
          <w:color w:val="333333"/>
        </w:rPr>
        <w:t xml:space="preserve"> </w:t>
      </w:r>
      <w:r w:rsidR="004540DC">
        <w:rPr>
          <w:rFonts w:eastAsiaTheme="minorEastAsia"/>
          <w:color w:val="333333"/>
        </w:rPr>
        <w:t>1</w:t>
      </w:r>
      <w:r w:rsidR="00807C6D" w:rsidRPr="00F3093B">
        <w:rPr>
          <w:rFonts w:eastAsiaTheme="minorEastAsia"/>
          <w:color w:val="333333"/>
        </w:rPr>
        <w:t xml:space="preserve">, </w:t>
      </w:r>
      <w:r w:rsidR="00552759" w:rsidRPr="00F3093B">
        <w:rPr>
          <w:rFonts w:eastAsiaTheme="minorEastAsia"/>
          <w:color w:val="333333"/>
        </w:rPr>
        <w:t>202</w:t>
      </w:r>
      <w:r w:rsidR="004540DC">
        <w:rPr>
          <w:rFonts w:eastAsiaTheme="minorEastAsia"/>
          <w:color w:val="333333"/>
        </w:rPr>
        <w:t>5</w:t>
      </w:r>
      <w:r w:rsidR="00552759">
        <w:rPr>
          <w:rFonts w:eastAsiaTheme="minorEastAsia"/>
          <w:color w:val="333333"/>
        </w:rPr>
        <w:t xml:space="preserve">, </w:t>
      </w:r>
      <w:r w:rsidR="00552759" w:rsidRPr="003A1830">
        <w:rPr>
          <w:rFonts w:eastAsiaTheme="minorEastAsia"/>
          <w:color w:val="333333"/>
        </w:rPr>
        <w:t>through</w:t>
      </w:r>
      <w:r w:rsidR="3D567DBE" w:rsidRPr="003A1830">
        <w:rPr>
          <w:rFonts w:eastAsiaTheme="minorEastAsia"/>
          <w:color w:val="333333"/>
        </w:rPr>
        <w:t xml:space="preserve"> June 30, 2025</w:t>
      </w:r>
      <w:r w:rsidRPr="003A1830">
        <w:rPr>
          <w:rFonts w:eastAsiaTheme="minorEastAsia"/>
        </w:rPr>
        <w:t>,</w:t>
      </w:r>
      <w:r w:rsidRPr="003A1830">
        <w:t xml:space="preserve"> with funding contingent on approval of appropriations from the State Legislature.</w:t>
      </w:r>
      <w:r w:rsidR="00E015E1" w:rsidRPr="003A1830">
        <w:t xml:space="preserve"> Additional grant funding for subsequent years will be contingent upon annual appropriations by the State Legislature</w:t>
      </w:r>
      <w:r w:rsidR="00BE72E3" w:rsidRPr="003A1830">
        <w:t>, and upon the grantee meeting all grant, fiscal, and reporting requirements</w:t>
      </w:r>
      <w:r w:rsidR="00E015E1" w:rsidRPr="003A1830">
        <w:t>. Funded applicants for the 202</w:t>
      </w:r>
      <w:r w:rsidR="000C58B8">
        <w:t>4-</w:t>
      </w:r>
      <w:r w:rsidR="00E015E1" w:rsidRPr="003A1830">
        <w:t>202</w:t>
      </w:r>
      <w:r w:rsidR="000C58B8">
        <w:t>5</w:t>
      </w:r>
      <w:r w:rsidR="00E015E1" w:rsidRPr="003A1830">
        <w:t xml:space="preserve"> school year are not guaranteed any additional funding beyond the </w:t>
      </w:r>
      <w:r w:rsidR="000C58B8">
        <w:t>2024-2025</w:t>
      </w:r>
      <w:r w:rsidR="00E015E1" w:rsidRPr="003A1830">
        <w:t xml:space="preserve"> year </w:t>
      </w:r>
      <w:proofErr w:type="gramStart"/>
      <w:r w:rsidR="00E015E1" w:rsidRPr="003A1830">
        <w:t>at this time</w:t>
      </w:r>
      <w:proofErr w:type="gramEnd"/>
      <w:r w:rsidR="00E015E1" w:rsidRPr="003A1830">
        <w:t xml:space="preserve">. Funds must be expended by </w:t>
      </w:r>
      <w:r w:rsidR="185B399A" w:rsidRPr="003A1830">
        <w:rPr>
          <w:b/>
          <w:bCs/>
        </w:rPr>
        <w:t>June 30, 2025</w:t>
      </w:r>
      <w:r w:rsidR="0048313A" w:rsidRPr="003A1830">
        <w:rPr>
          <w:b/>
          <w:bCs/>
        </w:rPr>
        <w:t>.</w:t>
      </w:r>
      <w:r w:rsidR="00E015E1" w:rsidRPr="003A1830">
        <w:t xml:space="preserve"> There will be no carryover of funds</w:t>
      </w:r>
      <w:r w:rsidR="5DF6A65F" w:rsidRPr="003A1830">
        <w:t xml:space="preserve"> beyond June </w:t>
      </w:r>
      <w:r w:rsidR="00F2620B" w:rsidRPr="003A1830">
        <w:t>3</w:t>
      </w:r>
      <w:r w:rsidR="5DF6A65F" w:rsidRPr="003A1830">
        <w:t>0, 2025</w:t>
      </w:r>
      <w:r w:rsidR="00E015E1" w:rsidRPr="003A1830">
        <w:t>.</w:t>
      </w:r>
    </w:p>
    <w:p w14:paraId="59611963" w14:textId="77777777" w:rsidR="00565D9D" w:rsidRPr="003A1830" w:rsidRDefault="00565D9D" w:rsidP="00417633">
      <w:pPr>
        <w:rPr>
          <w:rFonts w:cstheme="minorHAnsi"/>
        </w:rPr>
      </w:pPr>
    </w:p>
    <w:p w14:paraId="2AF126B1" w14:textId="70C05DF5" w:rsidR="00E015E1" w:rsidRPr="003A1830" w:rsidRDefault="00BE72E3" w:rsidP="00417633">
      <w:pPr>
        <w:rPr>
          <w:rFonts w:cstheme="minorHAnsi"/>
        </w:rPr>
      </w:pPr>
      <w:r w:rsidRPr="003A1830">
        <w:rPr>
          <w:rFonts w:cstheme="minorHAnsi"/>
        </w:rPr>
        <w:t>An expected range for funding requests is $</w:t>
      </w:r>
      <w:r w:rsidR="00A3495C">
        <w:rPr>
          <w:rFonts w:cstheme="minorHAnsi"/>
        </w:rPr>
        <w:t>1</w:t>
      </w:r>
      <w:r w:rsidRPr="003A1830">
        <w:rPr>
          <w:rFonts w:cstheme="minorHAnsi"/>
        </w:rPr>
        <w:t>,</w:t>
      </w:r>
      <w:r w:rsidR="00D22228">
        <w:rPr>
          <w:rFonts w:cstheme="minorHAnsi"/>
        </w:rPr>
        <w:t>5</w:t>
      </w:r>
      <w:r w:rsidRPr="003A1830">
        <w:rPr>
          <w:rFonts w:cstheme="minorHAnsi"/>
        </w:rPr>
        <w:t>00 - $</w:t>
      </w:r>
      <w:r w:rsidR="00A3495C">
        <w:rPr>
          <w:rFonts w:cstheme="minorHAnsi"/>
        </w:rPr>
        <w:t>1</w:t>
      </w:r>
      <w:r w:rsidR="00D22228">
        <w:rPr>
          <w:rFonts w:cstheme="minorHAnsi"/>
        </w:rPr>
        <w:t>5</w:t>
      </w:r>
      <w:r w:rsidRPr="003A1830">
        <w:rPr>
          <w:rFonts w:cstheme="minorHAnsi"/>
        </w:rPr>
        <w:t>,000 per year</w:t>
      </w:r>
      <w:r w:rsidR="00937599">
        <w:rPr>
          <w:rFonts w:cstheme="minorHAnsi"/>
        </w:rPr>
        <w:t xml:space="preserve"> per application</w:t>
      </w:r>
      <w:r w:rsidRPr="003A1830">
        <w:rPr>
          <w:rFonts w:cstheme="minorHAnsi"/>
        </w:rPr>
        <w:t xml:space="preserve"> ($</w:t>
      </w:r>
      <w:r w:rsidR="00A3495C">
        <w:rPr>
          <w:rFonts w:cstheme="minorHAnsi"/>
        </w:rPr>
        <w:t>3</w:t>
      </w:r>
      <w:r w:rsidRPr="003A1830">
        <w:rPr>
          <w:rFonts w:cstheme="minorHAnsi"/>
        </w:rPr>
        <w:t>,000 - $</w:t>
      </w:r>
      <w:r w:rsidR="00A3495C">
        <w:rPr>
          <w:rFonts w:cstheme="minorHAnsi"/>
        </w:rPr>
        <w:t>3</w:t>
      </w:r>
      <w:r w:rsidRPr="003A1830">
        <w:rPr>
          <w:rFonts w:cstheme="minorHAnsi"/>
        </w:rPr>
        <w:t>0,000 over the term of the grant).</w:t>
      </w:r>
      <w:r w:rsidR="001B3800">
        <w:rPr>
          <w:rFonts w:cstheme="minorHAnsi"/>
        </w:rPr>
        <w:t xml:space="preserve"> The Grant Code for this funding is 3284.</w:t>
      </w:r>
    </w:p>
    <w:p w14:paraId="148FCB36" w14:textId="77777777" w:rsidR="004C46AB" w:rsidRPr="003A1830" w:rsidRDefault="004C46AB" w:rsidP="00417633">
      <w:pPr>
        <w:rPr>
          <w:rFonts w:cstheme="minorHAnsi"/>
        </w:rPr>
      </w:pPr>
    </w:p>
    <w:p w14:paraId="6B738974" w14:textId="77777777" w:rsidR="00737B03" w:rsidRPr="003A1830" w:rsidRDefault="00737B03" w:rsidP="00E655F9">
      <w:pPr>
        <w:pStyle w:val="Heading1"/>
      </w:pPr>
      <w:bookmarkStart w:id="8" w:name="_Toc112679034"/>
      <w:r w:rsidRPr="003A1830">
        <w:t>Allowable Use of Funds</w:t>
      </w:r>
      <w:bookmarkEnd w:id="8"/>
    </w:p>
    <w:p w14:paraId="740695A3" w14:textId="77777777" w:rsidR="00B67740" w:rsidRPr="003A1830" w:rsidRDefault="00737B03" w:rsidP="00417633">
      <w:pPr>
        <w:rPr>
          <w:rFonts w:cstheme="minorHAnsi"/>
        </w:rPr>
      </w:pPr>
      <w:r w:rsidRPr="003A1830">
        <w:rPr>
          <w:rFonts w:cstheme="minorHAnsi"/>
        </w:rPr>
        <w:t>A Local Education Provider that receives a grant under the program shall use the m</w:t>
      </w:r>
      <w:r w:rsidR="00B67740" w:rsidRPr="003A1830">
        <w:rPr>
          <w:rFonts w:cstheme="minorHAnsi"/>
        </w:rPr>
        <w:t>oney for the following purposes:</w:t>
      </w:r>
    </w:p>
    <w:p w14:paraId="45FAFA72" w14:textId="3B10579D" w:rsidR="00B67740" w:rsidRPr="003A1830" w:rsidRDefault="3A58E20B" w:rsidP="00D46819">
      <w:pPr>
        <w:pStyle w:val="ListParagraph"/>
        <w:numPr>
          <w:ilvl w:val="0"/>
          <w:numId w:val="7"/>
        </w:numPr>
      </w:pPr>
      <w:r w:rsidRPr="003A1830">
        <w:t xml:space="preserve">Developing and distributing </w:t>
      </w:r>
      <w:r w:rsidR="675283AF" w:rsidRPr="003A1830">
        <w:t xml:space="preserve">information about </w:t>
      </w:r>
      <w:r w:rsidR="6958E30E" w:rsidRPr="003A1830">
        <w:t>financial aid for postsecondary options, including</w:t>
      </w:r>
      <w:r w:rsidR="675283AF" w:rsidRPr="003A1830">
        <w:t xml:space="preserve"> steps to complete the federal and state financial aid applications </w:t>
      </w:r>
      <w:r w:rsidRPr="003A1830">
        <w:t xml:space="preserve">to students, families, and </w:t>
      </w:r>
      <w:proofErr w:type="gramStart"/>
      <w:r w:rsidRPr="003A1830">
        <w:t>educators;</w:t>
      </w:r>
      <w:proofErr w:type="gramEnd"/>
    </w:p>
    <w:p w14:paraId="4866CA8B" w14:textId="05F283B7" w:rsidR="00B67740" w:rsidRPr="003A1830" w:rsidRDefault="3A58E20B" w:rsidP="00D46819">
      <w:pPr>
        <w:pStyle w:val="ListParagraph"/>
        <w:numPr>
          <w:ilvl w:val="0"/>
          <w:numId w:val="7"/>
        </w:numPr>
      </w:pPr>
      <w:r w:rsidRPr="003A1830">
        <w:t xml:space="preserve">Training school counselors and other educators on best practices to support students and families with filling out federal and state financial aid applications with an emphasis on supporting communities that have </w:t>
      </w:r>
      <w:r w:rsidR="3ED8BAC1" w:rsidRPr="003A1830">
        <w:t xml:space="preserve">less than 75% </w:t>
      </w:r>
      <w:r w:rsidRPr="003A1830">
        <w:t xml:space="preserve">completion rates </w:t>
      </w:r>
      <w:r w:rsidR="659732FC" w:rsidRPr="003A1830">
        <w:t>on</w:t>
      </w:r>
      <w:r w:rsidRPr="003A1830">
        <w:t xml:space="preserve"> federal and state financial aid applications</w:t>
      </w:r>
      <w:r w:rsidR="115D690F" w:rsidRPr="003A1830">
        <w:t xml:space="preserve"> and free and reduced</w:t>
      </w:r>
      <w:r w:rsidR="00416143" w:rsidRPr="003A1830">
        <w:t>-</w:t>
      </w:r>
      <w:r w:rsidR="115D690F" w:rsidRPr="003A1830">
        <w:t xml:space="preserve">price lunch rates higher </w:t>
      </w:r>
      <w:r w:rsidR="112F1F84" w:rsidRPr="003A1830">
        <w:t>than</w:t>
      </w:r>
      <w:r w:rsidR="115D690F" w:rsidRPr="003A1830">
        <w:t xml:space="preserve"> </w:t>
      </w:r>
      <w:r w:rsidR="00CA1BC0">
        <w:t>the 202</w:t>
      </w:r>
      <w:r w:rsidR="0059435C">
        <w:t>2</w:t>
      </w:r>
      <w:r w:rsidR="00CA1BC0">
        <w:t>-202</w:t>
      </w:r>
      <w:r w:rsidR="0059435C">
        <w:t>3</w:t>
      </w:r>
      <w:r w:rsidR="00CA1BC0">
        <w:t xml:space="preserve"> K-12 state average of </w:t>
      </w:r>
      <w:proofErr w:type="gramStart"/>
      <w:r w:rsidR="0059435C">
        <w:t>40.2</w:t>
      </w:r>
      <w:r w:rsidR="115D690F" w:rsidRPr="008175B3">
        <w:t>%</w:t>
      </w:r>
      <w:r w:rsidRPr="008175B3">
        <w:t>;</w:t>
      </w:r>
      <w:proofErr w:type="gramEnd"/>
    </w:p>
    <w:p w14:paraId="2A751C40" w14:textId="5AF5B056" w:rsidR="00B67740" w:rsidRDefault="3A58E20B" w:rsidP="00D46819">
      <w:pPr>
        <w:pStyle w:val="ListParagraph"/>
        <w:numPr>
          <w:ilvl w:val="0"/>
          <w:numId w:val="7"/>
        </w:numPr>
      </w:pPr>
      <w:r w:rsidRPr="003A1830">
        <w:t>Organizing and hosting opportunities for students and families to meet with stakeholders who assist in completing the FAFSA or applications for state student aid</w:t>
      </w:r>
      <w:r w:rsidR="62AB2DD4" w:rsidRPr="003A1830">
        <w:t>, which may include food</w:t>
      </w:r>
      <w:r w:rsidRPr="003A1830">
        <w:t>; and</w:t>
      </w:r>
    </w:p>
    <w:p w14:paraId="74639159" w14:textId="3A694015" w:rsidR="00662BD6" w:rsidRPr="003A1830" w:rsidRDefault="00662BD6" w:rsidP="00662BD6">
      <w:pPr>
        <w:pStyle w:val="ListParagraph"/>
        <w:numPr>
          <w:ilvl w:val="1"/>
          <w:numId w:val="7"/>
        </w:numPr>
      </w:pPr>
      <w:r>
        <w:t>N</w:t>
      </w:r>
      <w:r w:rsidRPr="00662BD6">
        <w:t>o more than 25% of the total cost can be in consumables, like snacks and food</w:t>
      </w:r>
    </w:p>
    <w:p w14:paraId="69C99059" w14:textId="2F263131" w:rsidR="00B67740" w:rsidRPr="003A1830" w:rsidRDefault="00B67740" w:rsidP="00D46819">
      <w:pPr>
        <w:pStyle w:val="ListParagraph"/>
        <w:numPr>
          <w:ilvl w:val="0"/>
          <w:numId w:val="7"/>
        </w:numPr>
      </w:pPr>
      <w:r w:rsidRPr="003A1830">
        <w:t>Updating the local education provider's individual career and academic plan process with financial aid information and completion of the application forms.</w:t>
      </w:r>
    </w:p>
    <w:p w14:paraId="57087C2F" w14:textId="77777777" w:rsidR="00737B03" w:rsidRPr="003A1830" w:rsidRDefault="00737B03" w:rsidP="00417633">
      <w:pPr>
        <w:rPr>
          <w:rFonts w:cstheme="minorHAnsi"/>
        </w:rPr>
      </w:pPr>
    </w:p>
    <w:p w14:paraId="7B90F8B4" w14:textId="4060CFED" w:rsidR="00737B03" w:rsidRPr="00B76EDB" w:rsidRDefault="4B0CBD49" w:rsidP="604CEE20">
      <w:pPr>
        <w:rPr>
          <w:color w:val="auto"/>
        </w:rPr>
      </w:pPr>
      <w:r w:rsidRPr="00B76EDB">
        <w:rPr>
          <w:b/>
          <w:bCs/>
          <w:color w:val="auto"/>
        </w:rPr>
        <w:t>Note:</w:t>
      </w:r>
      <w:r w:rsidRPr="00B76EDB">
        <w:rPr>
          <w:color w:val="auto"/>
        </w:rPr>
        <w:t xml:space="preserve"> </w:t>
      </w:r>
      <w:r w:rsidR="00B63FDD" w:rsidRPr="00B63FDD">
        <w:rPr>
          <w:color w:val="auto"/>
        </w:rPr>
        <w:t>Funding may not be used for student stipends, hiring for district positions, travel expenses up to $125 per student, not to exceed 25% of the total funding per year, or supplanting current programming or software.</w:t>
      </w:r>
    </w:p>
    <w:p w14:paraId="264C5541" w14:textId="77777777" w:rsidR="00DD3D3E" w:rsidRPr="003A1830" w:rsidRDefault="00DD3D3E" w:rsidP="604CEE20"/>
    <w:p w14:paraId="1807B4EB" w14:textId="165BEA95" w:rsidR="00565D9D" w:rsidRPr="003A1830" w:rsidRDefault="00265926" w:rsidP="00417633">
      <w:r w:rsidRPr="00265926">
        <w:rPr>
          <w:b/>
          <w:bCs/>
          <w:u w:val="single"/>
        </w:rPr>
        <w:t>Matching Funds</w:t>
      </w:r>
      <w:r w:rsidRPr="009E29EF">
        <w:rPr>
          <w:b/>
          <w:bCs/>
        </w:rPr>
        <w:t xml:space="preserve">: </w:t>
      </w:r>
      <w:r w:rsidR="00B41D2B" w:rsidRPr="003A1830">
        <w:t xml:space="preserve">Applicants may demonstrate the use of matching funds for </w:t>
      </w:r>
      <w:proofErr w:type="gramStart"/>
      <w:r w:rsidR="00B41D2B" w:rsidRPr="003A1830">
        <w:t>grant</w:t>
      </w:r>
      <w:proofErr w:type="gramEnd"/>
      <w:r w:rsidR="00B41D2B" w:rsidRPr="003A1830">
        <w:t xml:space="preserve"> activities. Federal funds may not be used for matching funds. The matching funds can come from state dollars, local government dollars, private dollars, or in-kind support. Matching funds may include both in-kind and cash matches. Examples of in-kind matches are salaries (staff stipends), computers, or telephones for newly hired school health professionals.</w:t>
      </w:r>
    </w:p>
    <w:p w14:paraId="23CCD5B1" w14:textId="77777777" w:rsidR="00B904E0" w:rsidRPr="003A1830" w:rsidRDefault="00B904E0" w:rsidP="00417633">
      <w:pPr>
        <w:rPr>
          <w:rFonts w:cstheme="minorHAnsi"/>
        </w:rPr>
      </w:pPr>
    </w:p>
    <w:p w14:paraId="4CAC640E" w14:textId="77777777" w:rsidR="00572D17" w:rsidRPr="003A1830" w:rsidRDefault="00572D17" w:rsidP="00E655F9">
      <w:pPr>
        <w:pStyle w:val="Heading1"/>
      </w:pPr>
      <w:bookmarkStart w:id="9" w:name="_Toc112679035"/>
      <w:r w:rsidRPr="003A1830">
        <w:t>Evaluation and Reporting</w:t>
      </w:r>
      <w:bookmarkEnd w:id="9"/>
    </w:p>
    <w:p w14:paraId="0C8741AF" w14:textId="52F2ED5F" w:rsidR="00572D17" w:rsidRDefault="423BD250" w:rsidP="00195691">
      <w:pPr>
        <w:pStyle w:val="Header"/>
        <w:tabs>
          <w:tab w:val="clear" w:pos="4680"/>
          <w:tab w:val="clear" w:pos="9360"/>
        </w:tabs>
      </w:pPr>
      <w:r w:rsidRPr="003A1830">
        <w:t>Each Education Provider that receives a grant through the</w:t>
      </w:r>
      <w:r w:rsidR="1D7BE19F" w:rsidRPr="003A1830">
        <w:t xml:space="preserve"> </w:t>
      </w:r>
      <w:r w:rsidR="00BD13FC">
        <w:t>FAFSA/CASFA Completion</w:t>
      </w:r>
      <w:r w:rsidRPr="003A1830">
        <w:t xml:space="preserve"> Grant is required to report, at a minimum, the following information to the Department on or before </w:t>
      </w:r>
      <w:r w:rsidR="1D7BE19F" w:rsidRPr="008325E6">
        <w:rPr>
          <w:b/>
          <w:bCs/>
        </w:rPr>
        <w:t>September 1, 202</w:t>
      </w:r>
      <w:r w:rsidR="008325E6">
        <w:rPr>
          <w:b/>
          <w:bCs/>
        </w:rPr>
        <w:t>5</w:t>
      </w:r>
      <w:r w:rsidR="1D7BE19F" w:rsidRPr="008325E6">
        <w:t>,</w:t>
      </w:r>
      <w:r w:rsidR="1D7BE19F" w:rsidRPr="003A1830">
        <w:t xml:space="preserve"> and on or before September 1 each year thereafter for the length of the grant</w:t>
      </w:r>
      <w:r w:rsidR="7C0A28A2" w:rsidRPr="003A1830">
        <w:t>.</w:t>
      </w:r>
      <w:r w:rsidR="61737194" w:rsidRPr="003A1830">
        <w:t xml:space="preserve"> See </w:t>
      </w:r>
      <w:r w:rsidR="61737194" w:rsidRPr="003A1830">
        <w:rPr>
          <w:b/>
          <w:bCs/>
        </w:rPr>
        <w:t>A</w:t>
      </w:r>
      <w:r w:rsidR="005F3A39" w:rsidRPr="003A1830">
        <w:rPr>
          <w:b/>
          <w:bCs/>
        </w:rPr>
        <w:t>ppendix</w:t>
      </w:r>
      <w:r w:rsidR="61737194" w:rsidRPr="003A1830">
        <w:rPr>
          <w:b/>
          <w:bCs/>
        </w:rPr>
        <w:t xml:space="preserve"> B </w:t>
      </w:r>
      <w:r w:rsidR="61737194" w:rsidRPr="003A1830">
        <w:t xml:space="preserve">for </w:t>
      </w:r>
      <w:r w:rsidR="002C2A5F">
        <w:t xml:space="preserve">more details on </w:t>
      </w:r>
      <w:r w:rsidR="61737194" w:rsidRPr="003A1830">
        <w:t>the End-of Year Program Report.</w:t>
      </w:r>
    </w:p>
    <w:p w14:paraId="35C826FE" w14:textId="77777777" w:rsidR="00B76EDB" w:rsidRPr="003A1830" w:rsidRDefault="00B76EDB" w:rsidP="00195691">
      <w:pPr>
        <w:pStyle w:val="Header"/>
        <w:tabs>
          <w:tab w:val="clear" w:pos="4680"/>
          <w:tab w:val="clear" w:pos="9360"/>
        </w:tabs>
      </w:pPr>
    </w:p>
    <w:p w14:paraId="0EF2AEF3" w14:textId="0685FC71" w:rsidR="00F877A7" w:rsidRPr="003A1830" w:rsidRDefault="11A36FCE" w:rsidP="00D46819">
      <w:pPr>
        <w:pStyle w:val="ListParagraph"/>
        <w:numPr>
          <w:ilvl w:val="0"/>
          <w:numId w:val="7"/>
        </w:numPr>
      </w:pPr>
      <w:r w:rsidRPr="003A1830">
        <w:t>A</w:t>
      </w:r>
      <w:r w:rsidR="7C0A28A2" w:rsidRPr="003A1830">
        <w:t xml:space="preserve"> comparison of the number of students who completed </w:t>
      </w:r>
      <w:r w:rsidR="3A8604F7" w:rsidRPr="003A1830">
        <w:t>federal</w:t>
      </w:r>
      <w:r w:rsidR="7C0A28A2" w:rsidRPr="003A1830">
        <w:t xml:space="preserve"> and state financial aid applications for the year prior to </w:t>
      </w:r>
      <w:r w:rsidR="19159200" w:rsidRPr="003A1830">
        <w:t>receipt of the grant</w:t>
      </w:r>
      <w:r w:rsidR="7C0A28A2" w:rsidRPr="003A1830">
        <w:t xml:space="preserve">, if available, and the number of students who completed federal and state financial aid applications for each of the three years the education provider receives the </w:t>
      </w:r>
      <w:proofErr w:type="gramStart"/>
      <w:r w:rsidR="7682EDA5" w:rsidRPr="003A1830">
        <w:t>grant;</w:t>
      </w:r>
      <w:proofErr w:type="gramEnd"/>
    </w:p>
    <w:p w14:paraId="6449F57E" w14:textId="35FC923D" w:rsidR="5AA817F6" w:rsidRPr="003A1830" w:rsidRDefault="5AA817F6" w:rsidP="604CEE20">
      <w:pPr>
        <w:pStyle w:val="ListParagraph"/>
        <w:numPr>
          <w:ilvl w:val="0"/>
          <w:numId w:val="7"/>
        </w:numPr>
      </w:pPr>
      <w:r w:rsidRPr="003A1830">
        <w:t>A comparison of the number of students</w:t>
      </w:r>
      <w:r w:rsidR="1DA54F77" w:rsidRPr="003A1830">
        <w:t xml:space="preserve"> who</w:t>
      </w:r>
      <w:r w:rsidRPr="003A1830">
        <w:t xml:space="preserve"> </w:t>
      </w:r>
      <w:r w:rsidR="10A7D80A" w:rsidRPr="003A1830">
        <w:t>were awarded postsecondary</w:t>
      </w:r>
      <w:r w:rsidRPr="003A1830">
        <w:t xml:space="preserve"> </w:t>
      </w:r>
      <w:r w:rsidR="588832D8" w:rsidRPr="003A1830">
        <w:t>credentials</w:t>
      </w:r>
      <w:r w:rsidR="49FE4784" w:rsidRPr="003A1830">
        <w:t xml:space="preserve"> </w:t>
      </w:r>
      <w:r w:rsidRPr="003A1830">
        <w:t xml:space="preserve">while in high school for </w:t>
      </w:r>
      <w:r w:rsidR="44AB37E3" w:rsidRPr="003A1830">
        <w:t>the year prior</w:t>
      </w:r>
      <w:r w:rsidR="36074F07" w:rsidRPr="003A1830">
        <w:t xml:space="preserve"> to </w:t>
      </w:r>
      <w:proofErr w:type="gramStart"/>
      <w:r w:rsidR="36074F07" w:rsidRPr="003A1830">
        <w:t>receipt of</w:t>
      </w:r>
      <w:proofErr w:type="gramEnd"/>
      <w:r w:rsidR="36074F07" w:rsidRPr="003A1830">
        <w:t xml:space="preserve"> the grant,</w:t>
      </w:r>
      <w:r w:rsidR="7145426B" w:rsidRPr="003A1830">
        <w:t xml:space="preserve"> i</w:t>
      </w:r>
      <w:r w:rsidR="27069DB4" w:rsidRPr="003A1830">
        <w:t>nclud</w:t>
      </w:r>
      <w:r w:rsidR="41C76348" w:rsidRPr="003A1830">
        <w:t xml:space="preserve">ing </w:t>
      </w:r>
      <w:r w:rsidR="27069DB4" w:rsidRPr="003A1830">
        <w:t>the kind or credential received</w:t>
      </w:r>
      <w:r w:rsidR="59EF6E63" w:rsidRPr="003A1830">
        <w:t>, if applicable</w:t>
      </w:r>
      <w:r w:rsidR="27069DB4" w:rsidRPr="003A1830">
        <w:t xml:space="preserve">. And the number of students who </w:t>
      </w:r>
      <w:r w:rsidR="135BECC3" w:rsidRPr="003A1830">
        <w:t>were awarded postsecondary credentials for each of the three years the education provider receives the grant</w:t>
      </w:r>
      <w:r w:rsidR="4F89AB5B" w:rsidRPr="003A1830">
        <w:t>; and</w:t>
      </w:r>
    </w:p>
    <w:p w14:paraId="494D207E" w14:textId="6CA0C404" w:rsidR="008175B3" w:rsidRDefault="007A2C0B" w:rsidP="008175B3">
      <w:pPr>
        <w:pStyle w:val="ListParagraph"/>
        <w:numPr>
          <w:ilvl w:val="0"/>
          <w:numId w:val="7"/>
        </w:numPr>
        <w:rPr>
          <w:rFonts w:cstheme="minorHAnsi"/>
        </w:rPr>
      </w:pPr>
      <w:r>
        <w:rPr>
          <w:rFonts w:cstheme="minorHAnsi"/>
        </w:rPr>
        <w:t>F</w:t>
      </w:r>
      <w:r w:rsidR="008733C7">
        <w:rPr>
          <w:rFonts w:cstheme="minorHAnsi"/>
        </w:rPr>
        <w:t xml:space="preserve">iscal reporting </w:t>
      </w:r>
      <w:r>
        <w:rPr>
          <w:rFonts w:cstheme="minorHAnsi"/>
        </w:rPr>
        <w:t>required by CDE’s Grants Fiscal Management Office.</w:t>
      </w:r>
    </w:p>
    <w:p w14:paraId="31FB3D6A" w14:textId="77777777" w:rsidR="007B0D28" w:rsidRDefault="007B0D28" w:rsidP="007B0D28">
      <w:pPr>
        <w:rPr>
          <w:rFonts w:cstheme="minorHAnsi"/>
        </w:rPr>
      </w:pPr>
    </w:p>
    <w:p w14:paraId="1740BFA3" w14:textId="16112C65" w:rsidR="00792406" w:rsidRPr="003A1830" w:rsidRDefault="007B0D28" w:rsidP="00792406">
      <w:pPr>
        <w:rPr>
          <w:rFonts w:cstheme="minorHAnsi"/>
        </w:rPr>
      </w:pPr>
      <w:r>
        <w:t>CDE will also complete a</w:t>
      </w:r>
      <w:r w:rsidRPr="003A1830">
        <w:t xml:space="preserve"> comparison of the dropout rates, and the college matriculation and remediation rates, if applicable, at the high schools served by the grant for the year prior to receipt of the grant and the three years the local education provider receives the grant</w:t>
      </w:r>
      <w:r>
        <w:t>.</w:t>
      </w:r>
      <w:r w:rsidR="00A902DB">
        <w:t xml:space="preserve"> This data will be pulled by CDE through other collections. Grantees do not need to supply this data. </w:t>
      </w:r>
      <w:proofErr w:type="gramStart"/>
      <w:r w:rsidR="00792406" w:rsidRPr="003A1830">
        <w:rPr>
          <w:rFonts w:cstheme="minorHAnsi"/>
        </w:rPr>
        <w:t>Information</w:t>
      </w:r>
      <w:proofErr w:type="gramEnd"/>
      <w:r w:rsidR="00792406" w:rsidRPr="003A1830">
        <w:rPr>
          <w:rFonts w:cstheme="minorHAnsi"/>
        </w:rPr>
        <w:t xml:space="preserve"> reported to CDE in relation to grant activities is not confidential and is subject to public request. Grantees should ensure reported information does not contain Personally Identifiable Information (PII) or confidential information.</w:t>
      </w:r>
    </w:p>
    <w:p w14:paraId="64D41EC7" w14:textId="77777777" w:rsidR="00572D17" w:rsidRDefault="00572D17" w:rsidP="00417633">
      <w:pPr>
        <w:rPr>
          <w:rFonts w:cstheme="minorHAnsi"/>
        </w:rPr>
      </w:pPr>
    </w:p>
    <w:p w14:paraId="404B0196" w14:textId="77777777" w:rsidR="00A3495C" w:rsidRDefault="00A3495C" w:rsidP="00417633">
      <w:pPr>
        <w:rPr>
          <w:rFonts w:cstheme="minorHAnsi"/>
        </w:rPr>
      </w:pPr>
    </w:p>
    <w:p w14:paraId="17830F50" w14:textId="77777777" w:rsidR="00446BE8" w:rsidRDefault="00446BE8" w:rsidP="00417633">
      <w:pPr>
        <w:rPr>
          <w:rFonts w:cstheme="minorHAnsi"/>
        </w:rPr>
      </w:pPr>
    </w:p>
    <w:p w14:paraId="512442CB" w14:textId="77777777" w:rsidR="00446BE8" w:rsidRPr="003A1830" w:rsidRDefault="00446BE8" w:rsidP="00417633">
      <w:pPr>
        <w:rPr>
          <w:rFonts w:cstheme="minorHAnsi"/>
        </w:rPr>
      </w:pPr>
    </w:p>
    <w:p w14:paraId="38ADAE3B" w14:textId="77777777" w:rsidR="00572D17" w:rsidRPr="003A1830" w:rsidRDefault="00572D17" w:rsidP="00E655F9">
      <w:pPr>
        <w:pStyle w:val="Heading1"/>
      </w:pPr>
      <w:bookmarkStart w:id="10" w:name="_Toc112679036"/>
      <w:r w:rsidRPr="003A1830">
        <w:lastRenderedPageBreak/>
        <w:t>Data Privacy</w:t>
      </w:r>
      <w:bookmarkEnd w:id="10"/>
    </w:p>
    <w:p w14:paraId="7A01E386" w14:textId="1334490B" w:rsidR="00572D17" w:rsidRPr="003A1830" w:rsidRDefault="00572D17" w:rsidP="00417633">
      <w:pPr>
        <w:rPr>
          <w:rFonts w:cstheme="minorHAnsi"/>
        </w:rPr>
      </w:pPr>
      <w:r w:rsidRPr="003A1830">
        <w:rPr>
          <w:rFonts w:cstheme="minorHAnsi"/>
        </w:rPr>
        <w:t xml:space="preserve">CDE takes seriously its obligation to protect the privacy of </w:t>
      </w:r>
      <w:proofErr w:type="gramStart"/>
      <w:r w:rsidRPr="003A1830">
        <w:rPr>
          <w:rFonts w:cstheme="minorHAnsi"/>
        </w:rPr>
        <w:t>student</w:t>
      </w:r>
      <w:proofErr w:type="gramEnd"/>
      <w:r w:rsidRPr="003A1830">
        <w:rPr>
          <w:rFonts w:cstheme="minorHAnsi"/>
        </w:rPr>
        <w:t xml:space="preserve"> </w:t>
      </w:r>
      <w:r w:rsidR="00EF2D5D" w:rsidRPr="003A1830">
        <w:rPr>
          <w:rFonts w:cstheme="minorHAnsi"/>
        </w:rPr>
        <w:t xml:space="preserve">and educator </w:t>
      </w:r>
      <w:r w:rsidRPr="003A1830">
        <w:rPr>
          <w:rFonts w:cstheme="minorHAnsi"/>
        </w:rPr>
        <w:t xml:space="preserve">Personally Identifiable Information (PII) collected, used, shared, and stored. PII will not be collected through </w:t>
      </w:r>
      <w:r w:rsidR="00991E08" w:rsidRPr="003A1830">
        <w:rPr>
          <w:rFonts w:cstheme="minorHAnsi"/>
        </w:rPr>
        <w:t xml:space="preserve">the </w:t>
      </w:r>
      <w:r w:rsidR="00BD13FC">
        <w:rPr>
          <w:rFonts w:cstheme="minorHAnsi"/>
        </w:rPr>
        <w:t>FAFSA/CASFA Completion Grant</w:t>
      </w:r>
      <w:r w:rsidRPr="003A1830">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3A1830" w:rsidRDefault="00ED63E1" w:rsidP="00417633">
      <w:pPr>
        <w:rPr>
          <w:rFonts w:cstheme="minorHAnsi"/>
        </w:rPr>
      </w:pPr>
    </w:p>
    <w:p w14:paraId="47C0EE07" w14:textId="3C0E891E" w:rsidR="00646D21" w:rsidRDefault="00133484" w:rsidP="00417633">
      <w:pPr>
        <w:rPr>
          <w:rFonts w:cstheme="minorHAnsi"/>
        </w:rPr>
      </w:pPr>
      <w:r w:rsidRPr="003A1830">
        <w:rPr>
          <w:rFonts w:cstheme="minorHAnsi"/>
          <w:b/>
        </w:rPr>
        <w:t>Note</w:t>
      </w:r>
      <w:r w:rsidR="00ED63E1" w:rsidRPr="003A1830">
        <w:rPr>
          <w:rFonts w:cstheme="minorHAnsi"/>
          <w:b/>
        </w:rPr>
        <w:t>:</w:t>
      </w:r>
      <w:r w:rsidR="00ED63E1" w:rsidRPr="003A1830">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3A1830">
        <w:rPr>
          <w:rFonts w:cstheme="minorHAnsi"/>
        </w:rPr>
        <w:t>n=</w:t>
      </w:r>
      <w:r w:rsidR="00ED63E1" w:rsidRPr="003A1830">
        <w:rPr>
          <w:rFonts w:cstheme="minorHAnsi"/>
        </w:rPr>
        <w:t xml:space="preserve">16 for students or </w:t>
      </w:r>
      <w:r w:rsidR="004A00D5" w:rsidRPr="003A1830">
        <w:rPr>
          <w:rFonts w:cstheme="minorHAnsi"/>
        </w:rPr>
        <w:t>n=</w:t>
      </w:r>
      <w:r w:rsidR="00ED63E1" w:rsidRPr="003A1830">
        <w:rPr>
          <w:rFonts w:cstheme="minorHAnsi"/>
        </w:rPr>
        <w:t>5 for educators.</w:t>
      </w:r>
    </w:p>
    <w:p w14:paraId="3A45D815" w14:textId="77777777" w:rsidR="00031CD0" w:rsidRPr="003A1830" w:rsidRDefault="00031CD0" w:rsidP="00417633">
      <w:pPr>
        <w:rPr>
          <w:rFonts w:cstheme="minorHAnsi"/>
        </w:rPr>
      </w:pPr>
    </w:p>
    <w:p w14:paraId="50453865" w14:textId="079C32A1" w:rsidR="00572D17" w:rsidRPr="003A1830" w:rsidRDefault="003934A6" w:rsidP="00E655F9">
      <w:pPr>
        <w:pStyle w:val="Heading1"/>
      </w:pPr>
      <w:bookmarkStart w:id="11" w:name="_Toc112679037"/>
      <w:r w:rsidRPr="003A1830">
        <w:t>Application</w:t>
      </w:r>
      <w:r w:rsidR="00572D17" w:rsidRPr="003A1830">
        <w:t xml:space="preserve"> Assistance</w:t>
      </w:r>
      <w:bookmarkEnd w:id="11"/>
    </w:p>
    <w:p w14:paraId="1D04D27A" w14:textId="7230ED9B" w:rsidR="00B54945" w:rsidRDefault="572695E0" w:rsidP="00D934F8">
      <w:r w:rsidRPr="003A1830">
        <w:t xml:space="preserve">An application </w:t>
      </w:r>
      <w:r w:rsidR="5711153E" w:rsidRPr="003A1830">
        <w:t>information</w:t>
      </w:r>
      <w:r w:rsidRPr="003A1830">
        <w:t xml:space="preserve"> webinar </w:t>
      </w:r>
      <w:r w:rsidR="00BD13FC">
        <w:t>was held in October 2022 and the recording is available</w:t>
      </w:r>
      <w:r w:rsidR="7A4BAE65" w:rsidRPr="003A1830">
        <w:t xml:space="preserve"> </w:t>
      </w:r>
      <w:hyperlink r:id="rId23" w:history="1">
        <w:r w:rsidR="002158EA" w:rsidRPr="009309CD">
          <w:rPr>
            <w:rStyle w:val="Hyperlink"/>
          </w:rPr>
          <w:t>CDE’s</w:t>
        </w:r>
        <w:r w:rsidR="7A4BAE65" w:rsidRPr="009309CD">
          <w:rPr>
            <w:rStyle w:val="Hyperlink"/>
          </w:rPr>
          <w:t xml:space="preserve"> </w:t>
        </w:r>
        <w:r w:rsidR="008F40D6" w:rsidRPr="009309CD">
          <w:rPr>
            <w:rStyle w:val="Hyperlink"/>
          </w:rPr>
          <w:t>PWRCE Grant webpage</w:t>
        </w:r>
      </w:hyperlink>
      <w:r w:rsidR="008F40D6" w:rsidRPr="009309CD">
        <w:t>.</w:t>
      </w:r>
      <w:r w:rsidR="008B091C">
        <w:t xml:space="preserve"> A</w:t>
      </w:r>
      <w:r w:rsidR="00126F03">
        <w:t xml:space="preserve"> program</w:t>
      </w:r>
      <w:r w:rsidR="008B091C">
        <w:t xml:space="preserve"> FAQ </w:t>
      </w:r>
      <w:r w:rsidR="0059435C">
        <w:t>is also</w:t>
      </w:r>
      <w:r w:rsidR="008B091C">
        <w:t xml:space="preserve"> posted on this </w:t>
      </w:r>
      <w:r w:rsidR="00A3495C">
        <w:t>web</w:t>
      </w:r>
      <w:r w:rsidR="008B091C">
        <w:t>page</w:t>
      </w:r>
      <w:r w:rsidR="00126F03">
        <w:t>.</w:t>
      </w:r>
    </w:p>
    <w:p w14:paraId="0F7A196B" w14:textId="77777777" w:rsidR="002431D2" w:rsidRDefault="002431D2" w:rsidP="00D934F8"/>
    <w:p w14:paraId="6292B974" w14:textId="7F137431" w:rsidR="00DF62C1" w:rsidRPr="003A1830" w:rsidRDefault="00DF62C1" w:rsidP="00E655F9">
      <w:pPr>
        <w:pStyle w:val="Heading1"/>
      </w:pPr>
      <w:bookmarkStart w:id="12" w:name="_Toc112679038"/>
      <w:r w:rsidRPr="003A1830">
        <w:t>Review Process and Timeline</w:t>
      </w:r>
      <w:bookmarkEnd w:id="12"/>
    </w:p>
    <w:p w14:paraId="31E17926" w14:textId="6B71FDC9" w:rsidR="00DF62C1" w:rsidRPr="003A1830" w:rsidRDefault="2DFCA429" w:rsidP="604CEE20">
      <w:r w:rsidRPr="003A1830">
        <w:t xml:space="preserve">Applications will be reviewed by CDE staff to ensure they contain all </w:t>
      </w:r>
      <w:proofErr w:type="gramStart"/>
      <w:r w:rsidRPr="003A1830">
        <w:t>required</w:t>
      </w:r>
      <w:proofErr w:type="gramEnd"/>
      <w:r w:rsidRPr="003A1830">
        <w:t xml:space="preserve"> components. Applicants will be notified of final award status no later than </w:t>
      </w:r>
      <w:r w:rsidR="005C1F05">
        <w:rPr>
          <w:b/>
          <w:bCs/>
        </w:rPr>
        <w:t>April</w:t>
      </w:r>
      <w:r w:rsidR="004540DC">
        <w:rPr>
          <w:b/>
          <w:bCs/>
        </w:rPr>
        <w:t xml:space="preserve"> 2025</w:t>
      </w:r>
    </w:p>
    <w:p w14:paraId="31F170C3" w14:textId="77777777" w:rsidR="00DF62C1" w:rsidRPr="003A1830" w:rsidRDefault="00DF62C1" w:rsidP="00417633">
      <w:pPr>
        <w:rPr>
          <w:rFonts w:cstheme="minorHAnsi"/>
        </w:rPr>
      </w:pPr>
    </w:p>
    <w:p w14:paraId="167FA708" w14:textId="74174E14" w:rsidR="00DF62C1" w:rsidRPr="003A1830" w:rsidRDefault="00DF62C1" w:rsidP="00417633">
      <w:pPr>
        <w:rPr>
          <w:rFonts w:cstheme="minorHAnsi"/>
        </w:rPr>
      </w:pPr>
      <w:r w:rsidRPr="003A1830">
        <w:rPr>
          <w:rFonts w:cstheme="minorHAnsi"/>
          <w:b/>
        </w:rPr>
        <w:t>Note:</w:t>
      </w:r>
      <w:r w:rsidRPr="003A1830">
        <w:rPr>
          <w:rFonts w:cstheme="minorHAnsi"/>
        </w:rPr>
        <w:t xml:space="preserve"> This is a competitive process – </w:t>
      </w:r>
      <w:r w:rsidRPr="003A1830">
        <w:rPr>
          <w:rFonts w:cstheme="minorHAnsi"/>
          <w:u w:val="single"/>
        </w:rPr>
        <w:t>applicants must score at leas</w:t>
      </w:r>
      <w:r w:rsidRPr="00404AAE">
        <w:rPr>
          <w:rFonts w:cstheme="minorHAnsi"/>
          <w:u w:val="single"/>
        </w:rPr>
        <w:t xml:space="preserve">t </w:t>
      </w:r>
      <w:r w:rsidR="00742D37" w:rsidRPr="00404AAE">
        <w:rPr>
          <w:rFonts w:cstheme="minorHAnsi"/>
          <w:u w:val="single"/>
        </w:rPr>
        <w:t>1</w:t>
      </w:r>
      <w:r w:rsidR="00A3495C">
        <w:rPr>
          <w:rFonts w:cstheme="minorHAnsi"/>
          <w:u w:val="single"/>
        </w:rPr>
        <w:t>6</w:t>
      </w:r>
      <w:r w:rsidRPr="00404AAE">
        <w:rPr>
          <w:rFonts w:cstheme="minorHAnsi"/>
          <w:u w:val="single"/>
        </w:rPr>
        <w:t xml:space="preserve"> points out of the </w:t>
      </w:r>
      <w:r w:rsidR="00A3495C">
        <w:rPr>
          <w:rFonts w:cstheme="minorHAnsi"/>
          <w:u w:val="single"/>
        </w:rPr>
        <w:t>27</w:t>
      </w:r>
      <w:r w:rsidRPr="00404AAE">
        <w:rPr>
          <w:rFonts w:cstheme="minorHAnsi"/>
          <w:u w:val="single"/>
        </w:rPr>
        <w:t xml:space="preserve"> possible </w:t>
      </w:r>
      <w:r w:rsidR="000624C3" w:rsidRPr="00404AAE">
        <w:rPr>
          <w:rFonts w:cstheme="minorHAnsi"/>
          <w:u w:val="single"/>
        </w:rPr>
        <w:t xml:space="preserve">narrative </w:t>
      </w:r>
      <w:r w:rsidRPr="00404AAE">
        <w:rPr>
          <w:rFonts w:cstheme="minorHAnsi"/>
          <w:u w:val="single"/>
        </w:rPr>
        <w:t>points to be approved for funding</w:t>
      </w:r>
      <w:r w:rsidRPr="00404AAE">
        <w:rPr>
          <w:rFonts w:cstheme="minorHAnsi"/>
        </w:rPr>
        <w:t xml:space="preserve">. Applications that score below </w:t>
      </w:r>
      <w:r w:rsidR="00742D37" w:rsidRPr="00404AAE">
        <w:rPr>
          <w:rFonts w:cstheme="minorHAnsi"/>
        </w:rPr>
        <w:t>1</w:t>
      </w:r>
      <w:r w:rsidR="00A3495C">
        <w:rPr>
          <w:rFonts w:cstheme="minorHAnsi"/>
        </w:rPr>
        <w:t>6</w:t>
      </w:r>
      <w:r w:rsidRPr="00404AAE">
        <w:rPr>
          <w:rFonts w:cstheme="minorHAnsi"/>
        </w:rPr>
        <w:t xml:space="preserve"> points may be asked</w:t>
      </w:r>
      <w:r w:rsidRPr="003A1830">
        <w:rPr>
          <w:rFonts w:cstheme="minorHAnsi"/>
        </w:rPr>
        <w:t xml:space="preserve"> to submit revisions that would bring the application up to a fundable level. There is no guarantee that </w:t>
      </w:r>
      <w:proofErr w:type="gramStart"/>
      <w:r w:rsidRPr="003A1830">
        <w:rPr>
          <w:rFonts w:cstheme="minorHAnsi"/>
        </w:rPr>
        <w:t>submitting an application</w:t>
      </w:r>
      <w:proofErr w:type="gramEnd"/>
      <w:r w:rsidRPr="003A1830">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3A1830" w:rsidRDefault="0013231E" w:rsidP="00417633">
      <w:pPr>
        <w:pStyle w:val="Header"/>
        <w:tabs>
          <w:tab w:val="clear" w:pos="4680"/>
          <w:tab w:val="clear" w:pos="9360"/>
        </w:tabs>
        <w:rPr>
          <w:rFonts w:cstheme="minorHAnsi"/>
        </w:rPr>
      </w:pPr>
    </w:p>
    <w:p w14:paraId="7A9DCCA3" w14:textId="77777777" w:rsidR="00B54945" w:rsidRPr="003A1830" w:rsidRDefault="00B54945" w:rsidP="00B54945">
      <w:pPr>
        <w:pStyle w:val="Heading1"/>
      </w:pPr>
      <w:bookmarkStart w:id="13" w:name="_Toc99363039"/>
      <w:bookmarkStart w:id="14" w:name="_Toc112679039"/>
      <w:bookmarkStart w:id="15" w:name="_Toc467665398"/>
      <w:r w:rsidRPr="003A1830">
        <w:t>Submission Process and Deadline</w:t>
      </w:r>
      <w:bookmarkEnd w:id="13"/>
      <w:bookmarkEnd w:id="14"/>
    </w:p>
    <w:p w14:paraId="12C07258" w14:textId="052FA776" w:rsidR="00B54945" w:rsidRPr="003A1830" w:rsidRDefault="00B54945" w:rsidP="00B54945">
      <w:r w:rsidRPr="003A1830">
        <w:t>Completed applications (including all required eleme</w:t>
      </w:r>
      <w:r w:rsidRPr="001F5CD8">
        <w:t xml:space="preserve">nts outlined below) must be submitted through the </w:t>
      </w:r>
      <w:hyperlink r:id="rId24" w:history="1">
        <w:r w:rsidRPr="001F5CD8">
          <w:rPr>
            <w:rStyle w:val="Hyperlink"/>
            <w:rFonts w:ascii="Calibri" w:hAnsi="Calibri"/>
          </w:rPr>
          <w:t>online application form</w:t>
        </w:r>
      </w:hyperlink>
      <w:r w:rsidRPr="001F5CD8">
        <w:t xml:space="preserve"> b</w:t>
      </w:r>
      <w:r w:rsidRPr="003A1830">
        <w:t xml:space="preserve">y </w:t>
      </w:r>
      <w:r w:rsidR="00487B98">
        <w:rPr>
          <w:b/>
          <w:bCs/>
        </w:rPr>
        <w:t>Mon</w:t>
      </w:r>
      <w:r w:rsidR="008E5568">
        <w:rPr>
          <w:b/>
          <w:bCs/>
        </w:rPr>
        <w:t>day</w:t>
      </w:r>
      <w:r w:rsidR="000F2ADD" w:rsidRPr="00B65D18">
        <w:rPr>
          <w:b/>
          <w:bCs/>
        </w:rPr>
        <w:t xml:space="preserve">, </w:t>
      </w:r>
      <w:r w:rsidR="005C1F05">
        <w:rPr>
          <w:b/>
          <w:bCs/>
        </w:rPr>
        <w:t xml:space="preserve">March </w:t>
      </w:r>
      <w:r w:rsidR="00487B98">
        <w:rPr>
          <w:b/>
          <w:bCs/>
        </w:rPr>
        <w:t>3</w:t>
      </w:r>
      <w:r w:rsidRPr="00B65D18">
        <w:rPr>
          <w:b/>
          <w:bCs/>
        </w:rPr>
        <w:t>,</w:t>
      </w:r>
      <w:r w:rsidR="004540DC">
        <w:rPr>
          <w:b/>
          <w:bCs/>
        </w:rPr>
        <w:t xml:space="preserve"> 202</w:t>
      </w:r>
      <w:r w:rsidR="00487B98">
        <w:rPr>
          <w:b/>
          <w:bCs/>
        </w:rPr>
        <w:t>5</w:t>
      </w:r>
      <w:r w:rsidRPr="00B65D18">
        <w:rPr>
          <w:b/>
          <w:bCs/>
        </w:rPr>
        <w:t xml:space="preserve"> by </w:t>
      </w:r>
      <w:r w:rsidR="00487B98">
        <w:rPr>
          <w:b/>
          <w:bCs/>
        </w:rPr>
        <w:t>4</w:t>
      </w:r>
      <w:r w:rsidRPr="00B65D18">
        <w:rPr>
          <w:b/>
          <w:bCs/>
        </w:rPr>
        <w:t>:</w:t>
      </w:r>
      <w:r w:rsidR="00487B98">
        <w:rPr>
          <w:b/>
          <w:bCs/>
        </w:rPr>
        <w:t>00</w:t>
      </w:r>
      <w:r w:rsidRPr="00B65D18">
        <w:rPr>
          <w:b/>
          <w:bCs/>
        </w:rPr>
        <w:t xml:space="preserve"> pm</w:t>
      </w:r>
      <w:r w:rsidRPr="00B65D18">
        <w:t>.</w:t>
      </w:r>
    </w:p>
    <w:p w14:paraId="7BEF4772" w14:textId="77777777" w:rsidR="00B54945" w:rsidRPr="003A1830" w:rsidRDefault="00B54945" w:rsidP="00B54945"/>
    <w:p w14:paraId="52E6176F" w14:textId="23066235" w:rsidR="00B54945" w:rsidRPr="003A1830" w:rsidRDefault="00B54945" w:rsidP="00B54945">
      <w:r w:rsidRPr="003A1830">
        <w:t>Within the online application, applicants will complete Part I with their applicant information and upload attachments as described in the Required Elements section below.</w:t>
      </w:r>
      <w:r w:rsidR="00D0747D" w:rsidRPr="003A1830">
        <w:t xml:space="preserve"> </w:t>
      </w:r>
      <w:r w:rsidRPr="003A1830">
        <w:t xml:space="preserve">Incomplete or late applications will not be considered. If you do not receive an email confirmation of receipt of your submission from the application system within 24 hours after the deadline, e-mail </w:t>
      </w:r>
      <w:hyperlink r:id="rId25">
        <w:r w:rsidRPr="3724143D">
          <w:rPr>
            <w:rStyle w:val="Hyperlink"/>
          </w:rPr>
          <w:t>CompetitiveGrants@cde.state.co.us</w:t>
        </w:r>
      </w:hyperlink>
      <w:r>
        <w:t>.</w:t>
      </w:r>
      <w:r w:rsidR="00D0747D" w:rsidRPr="003A1830">
        <w:t xml:space="preserve"> </w:t>
      </w:r>
      <w:r w:rsidRPr="3724143D">
        <w:t xml:space="preserve">Application materials and budget are available for download on </w:t>
      </w:r>
      <w:hyperlink r:id="rId26" w:history="1">
        <w:r w:rsidR="009309CD" w:rsidRPr="009309CD">
          <w:rPr>
            <w:rStyle w:val="Hyperlink"/>
          </w:rPr>
          <w:t>CDE’s PWRCE Grant webpage</w:t>
        </w:r>
      </w:hyperlink>
      <w:r w:rsidRPr="3724143D">
        <w:t>.</w:t>
      </w:r>
    </w:p>
    <w:p w14:paraId="601DDAC2" w14:textId="77777777" w:rsidR="00B54945" w:rsidRPr="003A1830" w:rsidRDefault="00B54945" w:rsidP="00B54945"/>
    <w:p w14:paraId="745E31B8" w14:textId="77777777" w:rsidR="00B54945" w:rsidRPr="003A1830" w:rsidRDefault="00B54945" w:rsidP="00B54945">
      <w:pPr>
        <w:pStyle w:val="Heading1"/>
      </w:pPr>
      <w:bookmarkStart w:id="16" w:name="_Toc99363040"/>
      <w:bookmarkStart w:id="17" w:name="_Toc112679040"/>
      <w:r w:rsidRPr="003A1830">
        <w:t>Application Format</w:t>
      </w:r>
      <w:bookmarkEnd w:id="16"/>
      <w:bookmarkEnd w:id="17"/>
    </w:p>
    <w:p w14:paraId="5CA6599A" w14:textId="3C414DBD" w:rsidR="00B54945" w:rsidRPr="003A1830" w:rsidRDefault="21985217" w:rsidP="604CEE20">
      <w:pPr>
        <w:numPr>
          <w:ilvl w:val="0"/>
          <w:numId w:val="2"/>
        </w:numPr>
      </w:pPr>
      <w:r w:rsidRPr="003A1830">
        <w:t xml:space="preserve">The total narrative (Sections </w:t>
      </w:r>
      <w:r w:rsidR="72E8EEAD" w:rsidRPr="003A1830">
        <w:t>A-B</w:t>
      </w:r>
      <w:r w:rsidRPr="003A1830">
        <w:t xml:space="preserve">) of the application cannot exceed </w:t>
      </w:r>
      <w:r w:rsidR="72E8EEAD" w:rsidRPr="003A1830">
        <w:t>three</w:t>
      </w:r>
      <w:r w:rsidRPr="003A1830">
        <w:t xml:space="preserve"> pages. See below for the required elements of the application. </w:t>
      </w:r>
      <w:r w:rsidRPr="003A1830">
        <w:rPr>
          <w:b/>
          <w:bCs/>
        </w:rPr>
        <w:t>Note:</w:t>
      </w:r>
      <w:r w:rsidRPr="003A1830">
        <w:t xml:space="preserve"> Application</w:t>
      </w:r>
      <w:r w:rsidR="5AD1766E" w:rsidRPr="003A1830">
        <w:t xml:space="preserve"> narratives</w:t>
      </w:r>
      <w:r w:rsidRPr="003A1830">
        <w:t xml:space="preserve"> that exceed </w:t>
      </w:r>
      <w:r w:rsidR="42EAE8B2" w:rsidRPr="003A1830">
        <w:t>three</w:t>
      </w:r>
      <w:r w:rsidRPr="003A1830">
        <w:t xml:space="preserve"> pages will not be reviewed. If you need any clarification at all about what the page limit will or will not include, please reach out to the application contacts prior to submitting.</w:t>
      </w:r>
    </w:p>
    <w:p w14:paraId="74C8493A" w14:textId="77777777" w:rsidR="00B54945" w:rsidRPr="003A1830" w:rsidRDefault="00B54945" w:rsidP="00D46819">
      <w:pPr>
        <w:numPr>
          <w:ilvl w:val="0"/>
          <w:numId w:val="2"/>
        </w:numPr>
        <w:rPr>
          <w:rFonts w:cstheme="minorHAnsi"/>
          <w:b/>
        </w:rPr>
      </w:pPr>
      <w:r w:rsidRPr="003A1830">
        <w:rPr>
          <w:rFonts w:cstheme="minorHAnsi"/>
          <w:b/>
        </w:rPr>
        <w:t>All narrative response pages must be standard letter size, 8-1/2” x 11”, using no smaller than 12-point font, single-spaced, with 1-inch margins, and numbered pages.</w:t>
      </w:r>
    </w:p>
    <w:p w14:paraId="42AE1F92" w14:textId="77777777" w:rsidR="00B54945" w:rsidRPr="003A1830" w:rsidRDefault="00B54945" w:rsidP="00D46819">
      <w:pPr>
        <w:pStyle w:val="ListParagraph"/>
        <w:numPr>
          <w:ilvl w:val="0"/>
          <w:numId w:val="2"/>
        </w:numPr>
        <w:rPr>
          <w:rFonts w:cstheme="minorHAnsi"/>
        </w:rPr>
      </w:pPr>
      <w:r w:rsidRPr="003A1830">
        <w:rPr>
          <w:rFonts w:cstheme="minorHAnsi"/>
        </w:rPr>
        <w:t>The Program Assurances Form must include signatures from the lead organization/fiscal agent.</w:t>
      </w:r>
      <w:r w:rsidRPr="003A1830">
        <w:rPr>
          <w:rFonts w:eastAsia="Calibri" w:cstheme="minorHAnsi"/>
          <w:color w:val="262626"/>
        </w:rPr>
        <w:t xml:space="preserve"> If grant application is approved, funding will not be awarded until all signatures are in place.</w:t>
      </w:r>
    </w:p>
    <w:p w14:paraId="2CFDF44A" w14:textId="46A538F6" w:rsidR="00B54945" w:rsidRPr="003A1830" w:rsidRDefault="00B54945" w:rsidP="00292865">
      <w:pPr>
        <w:rPr>
          <w:rFonts w:cstheme="minorHAnsi"/>
        </w:rPr>
      </w:pPr>
    </w:p>
    <w:p w14:paraId="259182F7" w14:textId="25EED3B0" w:rsidR="00B54945" w:rsidRDefault="00666235" w:rsidP="00B54945">
      <w:pPr>
        <w:widowControl w:val="0"/>
        <w:autoSpaceDE w:val="0"/>
        <w:autoSpaceDN w:val="0"/>
        <w:contextualSpacing w:val="0"/>
      </w:pPr>
      <w:r w:rsidRPr="003A1830">
        <w:t>A</w:t>
      </w:r>
      <w:r w:rsidR="00B54945" w:rsidRPr="003A1830">
        <w:t>ttachments or addendums cannot be utilized to address the required elements or be factored into the scoring and are therefore discouraged.</w:t>
      </w:r>
    </w:p>
    <w:p w14:paraId="4BC5DF0A" w14:textId="77777777" w:rsidR="00B54945" w:rsidRPr="003A1830" w:rsidRDefault="00B54945" w:rsidP="00B54945">
      <w:pPr>
        <w:pStyle w:val="Heading1"/>
      </w:pPr>
      <w:bookmarkStart w:id="18" w:name="_Toc99363041"/>
      <w:bookmarkStart w:id="19" w:name="_Toc112679041"/>
      <w:r w:rsidRPr="003A1830">
        <w:lastRenderedPageBreak/>
        <w:t>Required Elements</w:t>
      </w:r>
      <w:bookmarkEnd w:id="18"/>
      <w:bookmarkEnd w:id="19"/>
    </w:p>
    <w:p w14:paraId="010A6B29" w14:textId="6083C1FC" w:rsidR="00B54945" w:rsidRPr="003A1830" w:rsidRDefault="00B54945" w:rsidP="00B54945">
      <w:pPr>
        <w:rPr>
          <w:rFonts w:cstheme="minorHAnsi"/>
        </w:rPr>
      </w:pPr>
      <w:r w:rsidRPr="003A1830">
        <w:rPr>
          <w:rFonts w:cstheme="minorHAnsi"/>
        </w:rPr>
        <w:t xml:space="preserve">The format outlined below must be followed </w:t>
      </w:r>
      <w:proofErr w:type="gramStart"/>
      <w:r w:rsidRPr="003A1830">
        <w:rPr>
          <w:rFonts w:cstheme="minorHAnsi"/>
        </w:rPr>
        <w:t>in order to</w:t>
      </w:r>
      <w:proofErr w:type="gramEnd"/>
      <w:r w:rsidRPr="003A1830">
        <w:rPr>
          <w:rFonts w:cstheme="minorHAnsi"/>
        </w:rPr>
        <w:t xml:space="preserve"> </w:t>
      </w:r>
      <w:proofErr w:type="gramStart"/>
      <w:r w:rsidRPr="003A1830">
        <w:rPr>
          <w:rFonts w:cstheme="minorHAnsi"/>
        </w:rPr>
        <w:t>assure</w:t>
      </w:r>
      <w:proofErr w:type="gramEnd"/>
      <w:r w:rsidRPr="003A1830">
        <w:rPr>
          <w:rFonts w:cstheme="minorHAnsi"/>
        </w:rPr>
        <w:t xml:space="preserve"> consistent application of the evaluation criteria. See evaluation rubric for specific selection criteria needed in Part </w:t>
      </w:r>
      <w:r w:rsidR="001F5055" w:rsidRPr="003A1830">
        <w:rPr>
          <w:rFonts w:cstheme="minorHAnsi"/>
        </w:rPr>
        <w:t>I</w:t>
      </w:r>
      <w:r w:rsidRPr="003A1830">
        <w:rPr>
          <w:rFonts w:cstheme="minorHAnsi"/>
        </w:rPr>
        <w:t xml:space="preserve">II (pages </w:t>
      </w:r>
      <w:r w:rsidR="00A3495C">
        <w:rPr>
          <w:rFonts w:cstheme="minorHAnsi"/>
        </w:rPr>
        <w:t>10</w:t>
      </w:r>
      <w:r w:rsidR="001F5CD8">
        <w:rPr>
          <w:rFonts w:cstheme="minorHAnsi"/>
        </w:rPr>
        <w:t>-1</w:t>
      </w:r>
      <w:r w:rsidR="00A3495C">
        <w:rPr>
          <w:rFonts w:cstheme="minorHAnsi"/>
        </w:rPr>
        <w:t>1</w:t>
      </w:r>
      <w:r w:rsidRPr="003A1830">
        <w:rPr>
          <w:rFonts w:cstheme="minorHAnsi"/>
        </w:rPr>
        <w:t>).</w:t>
      </w:r>
    </w:p>
    <w:p w14:paraId="07BDC649" w14:textId="77777777" w:rsidR="00B54945" w:rsidRPr="003A1830" w:rsidRDefault="00B54945" w:rsidP="00B54945">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395"/>
        <w:gridCol w:w="5395"/>
      </w:tblGrid>
      <w:tr w:rsidR="00B54945" w:rsidRPr="003A1830" w14:paraId="5D7C9CF4" w14:textId="77777777" w:rsidTr="004911E5">
        <w:trPr>
          <w:trHeight w:val="432"/>
        </w:trPr>
        <w:tc>
          <w:tcPr>
            <w:tcW w:w="5395" w:type="dxa"/>
            <w:shd w:val="clear" w:color="auto" w:fill="D9D9D9" w:themeFill="background1" w:themeFillShade="D9"/>
            <w:vAlign w:val="center"/>
          </w:tcPr>
          <w:p w14:paraId="166C8F74" w14:textId="411C18AD" w:rsidR="00B54945" w:rsidRPr="003A1830" w:rsidRDefault="00B54945" w:rsidP="007A150A">
            <w:pPr>
              <w:rPr>
                <w:rFonts w:cstheme="minorHAnsi"/>
                <w:b/>
                <w:bCs/>
              </w:rPr>
            </w:pPr>
            <w:r w:rsidRPr="003A1830">
              <w:rPr>
                <w:rFonts w:cstheme="minorHAnsi"/>
                <w:b/>
                <w:bCs/>
              </w:rPr>
              <w:t xml:space="preserve">Complete responses in the </w:t>
            </w:r>
            <w:bookmarkStart w:id="20" w:name="_Hlk115684162"/>
            <w:r w:rsidR="001F5CD8" w:rsidRPr="001F5CD8">
              <w:rPr>
                <w:rFonts w:ascii="Calibri" w:hAnsi="Calibri" w:cstheme="minorHAnsi"/>
                <w:b/>
                <w:bCs/>
                <w:u w:val="single"/>
              </w:rPr>
              <w:fldChar w:fldCharType="begin"/>
            </w:r>
            <w:r w:rsidR="001F5CD8" w:rsidRPr="001F5CD8">
              <w:rPr>
                <w:rFonts w:ascii="Calibri" w:hAnsi="Calibri" w:cstheme="minorHAnsi"/>
                <w:b/>
                <w:bCs/>
                <w:u w:val="single"/>
              </w:rPr>
              <w:instrText xml:space="preserve"> HYPERLINK "https://app.smartsheet.com/b/form/a12816080d86422c9c2e2eb21c1e4640" </w:instrText>
            </w:r>
            <w:r w:rsidR="001F5CD8" w:rsidRPr="001F5CD8">
              <w:rPr>
                <w:rFonts w:ascii="Calibri" w:hAnsi="Calibri" w:cstheme="minorHAnsi"/>
                <w:b/>
                <w:bCs/>
                <w:u w:val="single"/>
              </w:rPr>
            </w:r>
            <w:r w:rsidR="001F5CD8" w:rsidRPr="001F5CD8">
              <w:rPr>
                <w:rFonts w:ascii="Calibri" w:hAnsi="Calibri" w:cstheme="minorHAnsi"/>
                <w:b/>
                <w:bCs/>
                <w:u w:val="single"/>
              </w:rPr>
              <w:fldChar w:fldCharType="separate"/>
            </w:r>
            <w:r w:rsidRPr="003F7554">
              <w:rPr>
                <w:rStyle w:val="Hyperlink"/>
                <w:rFonts w:ascii="Calibri" w:hAnsi="Calibri" w:cstheme="minorHAnsi"/>
                <w:b/>
                <w:bCs/>
                <w:color w:val="auto"/>
              </w:rPr>
              <w:t>online application form</w:t>
            </w:r>
            <w:r w:rsidR="001F5CD8" w:rsidRPr="001F5CD8">
              <w:rPr>
                <w:rFonts w:ascii="Calibri" w:hAnsi="Calibri" w:cstheme="minorHAnsi"/>
                <w:b/>
                <w:bCs/>
                <w:u w:val="single"/>
              </w:rPr>
              <w:fldChar w:fldCharType="end"/>
            </w:r>
            <w:bookmarkEnd w:id="20"/>
            <w:r w:rsidRPr="003A1830">
              <w:rPr>
                <w:rFonts w:cstheme="minorHAnsi"/>
                <w:b/>
                <w:bCs/>
              </w:rPr>
              <w:t>:</w:t>
            </w:r>
          </w:p>
        </w:tc>
        <w:tc>
          <w:tcPr>
            <w:tcW w:w="5395" w:type="dxa"/>
            <w:shd w:val="clear" w:color="auto" w:fill="D9D9D9" w:themeFill="background1" w:themeFillShade="D9"/>
            <w:vAlign w:val="center"/>
          </w:tcPr>
          <w:p w14:paraId="5DC80535" w14:textId="1061EF84" w:rsidR="00B54945" w:rsidRPr="003A1830" w:rsidRDefault="00B54945" w:rsidP="007A150A">
            <w:pPr>
              <w:rPr>
                <w:rFonts w:cstheme="minorHAnsi"/>
                <w:b/>
                <w:bCs/>
              </w:rPr>
            </w:pPr>
            <w:r w:rsidRPr="003A1830">
              <w:rPr>
                <w:rFonts w:cstheme="minorHAnsi"/>
                <w:b/>
              </w:rPr>
              <w:t>Part I:</w:t>
            </w:r>
            <w:r w:rsidRPr="003A1830">
              <w:rPr>
                <w:rFonts w:cstheme="minorHAnsi"/>
                <w:b/>
              </w:rPr>
              <w:tab/>
            </w:r>
            <w:r w:rsidRPr="003A1830">
              <w:rPr>
                <w:rFonts w:cstheme="minorHAnsi"/>
                <w:b/>
                <w:bCs/>
              </w:rPr>
              <w:t>Applicant Information</w:t>
            </w:r>
          </w:p>
        </w:tc>
      </w:tr>
      <w:tr w:rsidR="00FC70CC" w:rsidRPr="003A1830" w14:paraId="4A25D619" w14:textId="77777777" w:rsidTr="004911E5">
        <w:trPr>
          <w:trHeight w:val="888"/>
        </w:trPr>
        <w:tc>
          <w:tcPr>
            <w:tcW w:w="5395" w:type="dxa"/>
            <w:vMerge w:val="restart"/>
            <w:shd w:val="clear" w:color="auto" w:fill="B2C4DA" w:themeFill="accent6" w:themeFillTint="99"/>
            <w:vAlign w:val="center"/>
          </w:tcPr>
          <w:p w14:paraId="109E24F2" w14:textId="32D7BC26" w:rsidR="00FC70CC" w:rsidRPr="003A1830" w:rsidRDefault="00FC70CC" w:rsidP="007A150A">
            <w:pPr>
              <w:rPr>
                <w:b/>
                <w:bCs/>
              </w:rPr>
            </w:pPr>
            <w:r w:rsidRPr="003A1830">
              <w:rPr>
                <w:b/>
                <w:bCs/>
              </w:rPr>
              <w:t xml:space="preserve">Upload these documents in the </w:t>
            </w:r>
            <w:hyperlink r:id="rId27" w:history="1">
              <w:r w:rsidR="001F5CD8" w:rsidRPr="003F7554">
                <w:rPr>
                  <w:rStyle w:val="Hyperlink"/>
                  <w:rFonts w:ascii="Calibri" w:hAnsi="Calibri" w:cstheme="minorHAnsi"/>
                  <w:b/>
                  <w:bCs/>
                  <w:color w:val="auto"/>
                </w:rPr>
                <w:t>online application form</w:t>
              </w:r>
            </w:hyperlink>
            <w:r w:rsidRPr="003A1830">
              <w:rPr>
                <w:b/>
                <w:bCs/>
              </w:rPr>
              <w:t>:</w:t>
            </w:r>
          </w:p>
          <w:p w14:paraId="72BD3B22" w14:textId="77777777" w:rsidR="00FC70CC" w:rsidRPr="003A1830" w:rsidRDefault="00FC70CC" w:rsidP="007A150A"/>
          <w:p w14:paraId="60928455" w14:textId="7018AC81" w:rsidR="00FC70CC" w:rsidRPr="003A1830" w:rsidRDefault="00FC70CC" w:rsidP="007A150A">
            <w:pPr>
              <w:rPr>
                <w:u w:val="single"/>
              </w:rPr>
            </w:pPr>
            <w:r w:rsidRPr="003A1830">
              <w:rPr>
                <w:u w:val="single"/>
              </w:rPr>
              <w:t>1. Part II: Program Assurances Form</w:t>
            </w:r>
          </w:p>
          <w:p w14:paraId="6FEB89D1" w14:textId="77777777" w:rsidR="00FC70CC" w:rsidRPr="003A1830" w:rsidRDefault="00FC70CC" w:rsidP="007A150A">
            <w:pPr>
              <w:rPr>
                <w:b/>
                <w:bCs/>
              </w:rPr>
            </w:pPr>
          </w:p>
          <w:p w14:paraId="3A130811" w14:textId="76ADE66D" w:rsidR="00FC70CC" w:rsidRPr="003A1830" w:rsidRDefault="00FC70CC" w:rsidP="007A150A">
            <w:pPr>
              <w:rPr>
                <w:rFonts w:cstheme="minorHAnsi"/>
                <w:u w:val="single"/>
              </w:rPr>
            </w:pPr>
            <w:r w:rsidRPr="003A1830">
              <w:rPr>
                <w:rFonts w:cstheme="minorHAnsi"/>
                <w:u w:val="single"/>
              </w:rPr>
              <w:t>2. Application Narrative</w:t>
            </w:r>
          </w:p>
          <w:p w14:paraId="5840AE80" w14:textId="6F798197" w:rsidR="00FC70CC" w:rsidRPr="003A1830" w:rsidRDefault="00FC70CC" w:rsidP="00292865">
            <w:pPr>
              <w:rPr>
                <w:rFonts w:cstheme="minorHAnsi"/>
              </w:rPr>
            </w:pPr>
            <w:r w:rsidRPr="003A1830">
              <w:rPr>
                <w:rFonts w:cstheme="minorHAnsi"/>
              </w:rPr>
              <w:tab/>
            </w:r>
            <w:proofErr w:type="gramStart"/>
            <w:r w:rsidRPr="003A1830">
              <w:rPr>
                <w:rFonts w:cstheme="minorHAnsi"/>
              </w:rPr>
              <w:t>Cannot</w:t>
            </w:r>
            <w:proofErr w:type="gramEnd"/>
            <w:r w:rsidRPr="003A1830">
              <w:rPr>
                <w:rFonts w:cstheme="minorHAnsi"/>
              </w:rPr>
              <w:t xml:space="preserve"> exceed three pages.</w:t>
            </w:r>
          </w:p>
          <w:p w14:paraId="44735245" w14:textId="77777777" w:rsidR="00FC70CC" w:rsidRPr="003A1830" w:rsidRDefault="00FC70CC" w:rsidP="007A150A">
            <w:pPr>
              <w:rPr>
                <w:rFonts w:cstheme="minorHAnsi"/>
              </w:rPr>
            </w:pPr>
          </w:p>
          <w:p w14:paraId="1727FEE1" w14:textId="064DEDF1" w:rsidR="00FC70CC" w:rsidRPr="003A1830" w:rsidRDefault="00FC70CC" w:rsidP="007A150A">
            <w:pPr>
              <w:rPr>
                <w:rFonts w:cstheme="minorHAnsi"/>
                <w:u w:val="single"/>
              </w:rPr>
            </w:pPr>
            <w:r w:rsidRPr="003A1830">
              <w:rPr>
                <w:rFonts w:cstheme="minorHAnsi"/>
                <w:u w:val="single"/>
              </w:rPr>
              <w:t>3. Budget Workbook</w:t>
            </w:r>
          </w:p>
          <w:p w14:paraId="7469C119" w14:textId="7643FB5B" w:rsidR="00FC70CC" w:rsidRPr="003A1830" w:rsidRDefault="00FC70CC" w:rsidP="007A150A">
            <w:pPr>
              <w:rPr>
                <w:rFonts w:cstheme="minorHAnsi"/>
              </w:rPr>
            </w:pPr>
            <w:r w:rsidRPr="003A1830">
              <w:rPr>
                <w:rFonts w:cstheme="minorHAnsi"/>
              </w:rPr>
              <w:tab/>
              <w:t xml:space="preserve">Submit in Excel format in </w:t>
            </w:r>
            <w:hyperlink r:id="rId28" w:history="1">
              <w:r w:rsidRPr="003F7554">
                <w:rPr>
                  <w:rStyle w:val="Hyperlink"/>
                  <w:rFonts w:ascii="Calibri" w:hAnsi="Calibri" w:cstheme="minorHAnsi"/>
                  <w:color w:val="auto"/>
                </w:rPr>
                <w:t>original CDE template</w:t>
              </w:r>
            </w:hyperlink>
            <w:r w:rsidRPr="003A1830">
              <w:rPr>
                <w:rFonts w:cstheme="minorHAnsi"/>
              </w:rPr>
              <w:t>.</w:t>
            </w:r>
          </w:p>
          <w:p w14:paraId="750A4B9B" w14:textId="43A39F6D" w:rsidR="00FC70CC" w:rsidRPr="003A1830" w:rsidRDefault="00FC70CC" w:rsidP="007A150A">
            <w:pPr>
              <w:rPr>
                <w:rFonts w:cstheme="minorHAnsi"/>
              </w:rPr>
            </w:pPr>
            <w:r w:rsidRPr="003A1830">
              <w:rPr>
                <w:rFonts w:cstheme="minorHAnsi"/>
              </w:rPr>
              <w:tab/>
              <w:t>Does not count towards page limit.</w:t>
            </w:r>
          </w:p>
        </w:tc>
        <w:tc>
          <w:tcPr>
            <w:tcW w:w="5395" w:type="dxa"/>
            <w:shd w:val="clear" w:color="auto" w:fill="B2C4DA" w:themeFill="accent6" w:themeFillTint="99"/>
            <w:vAlign w:val="center"/>
          </w:tcPr>
          <w:p w14:paraId="2703717F" w14:textId="66C205DB" w:rsidR="00FC70CC" w:rsidRPr="003A1830" w:rsidRDefault="00FC70CC" w:rsidP="007A150A">
            <w:pPr>
              <w:rPr>
                <w:rFonts w:cstheme="minorHAnsi"/>
                <w:b/>
                <w:bCs/>
              </w:rPr>
            </w:pPr>
            <w:r w:rsidRPr="003A1830">
              <w:rPr>
                <w:rFonts w:cstheme="minorHAnsi"/>
                <w:b/>
                <w:bCs/>
              </w:rPr>
              <w:t>Part II:</w:t>
            </w:r>
            <w:r w:rsidRPr="003A1830">
              <w:rPr>
                <w:rFonts w:cstheme="minorHAnsi"/>
                <w:b/>
                <w:bCs/>
              </w:rPr>
              <w:tab/>
              <w:t>Program Assurances Form</w:t>
            </w:r>
          </w:p>
        </w:tc>
      </w:tr>
      <w:tr w:rsidR="00B54945" w:rsidRPr="003A1830" w14:paraId="28AA5CD4" w14:textId="77777777" w:rsidTr="004911E5">
        <w:trPr>
          <w:trHeight w:val="889"/>
        </w:trPr>
        <w:tc>
          <w:tcPr>
            <w:tcW w:w="5395" w:type="dxa"/>
            <w:vMerge/>
            <w:shd w:val="clear" w:color="auto" w:fill="B2C4DA" w:themeFill="accent6" w:themeFillTint="99"/>
            <w:vAlign w:val="center"/>
          </w:tcPr>
          <w:p w14:paraId="201BB04C" w14:textId="77777777" w:rsidR="00B54945" w:rsidRPr="003A1830" w:rsidRDefault="00B54945" w:rsidP="007A150A">
            <w:pPr>
              <w:rPr>
                <w:b/>
                <w:bCs/>
              </w:rPr>
            </w:pPr>
          </w:p>
        </w:tc>
        <w:tc>
          <w:tcPr>
            <w:tcW w:w="5395" w:type="dxa"/>
            <w:shd w:val="clear" w:color="auto" w:fill="B2C4DA" w:themeFill="accent6" w:themeFillTint="99"/>
            <w:vAlign w:val="center"/>
          </w:tcPr>
          <w:p w14:paraId="61470583" w14:textId="60C0A234" w:rsidR="00B54945" w:rsidRPr="003A1830" w:rsidRDefault="00B54945" w:rsidP="007A150A">
            <w:pPr>
              <w:rPr>
                <w:rFonts w:cstheme="minorHAnsi"/>
                <w:b/>
                <w:bCs/>
              </w:rPr>
            </w:pPr>
            <w:r w:rsidRPr="003A1830">
              <w:rPr>
                <w:rFonts w:cstheme="minorHAnsi"/>
                <w:b/>
                <w:bCs/>
              </w:rPr>
              <w:t>Part II:</w:t>
            </w:r>
            <w:r w:rsidRPr="003A1830">
              <w:rPr>
                <w:rFonts w:cstheme="minorHAnsi"/>
                <w:b/>
                <w:bCs/>
              </w:rPr>
              <w:tab/>
              <w:t>Application Narrative</w:t>
            </w:r>
          </w:p>
          <w:p w14:paraId="53F8FAC5" w14:textId="5A9C621B" w:rsidR="00B54945" w:rsidRPr="003A1830" w:rsidRDefault="00B54945" w:rsidP="007A150A">
            <w:pPr>
              <w:ind w:left="151"/>
              <w:rPr>
                <w:rFonts w:cstheme="minorHAnsi"/>
              </w:rPr>
            </w:pPr>
            <w:r w:rsidRPr="003A1830">
              <w:rPr>
                <w:rFonts w:cstheme="minorHAnsi"/>
              </w:rPr>
              <w:t xml:space="preserve">Section A: </w:t>
            </w:r>
            <w:r w:rsidR="007904CE" w:rsidRPr="003A1830">
              <w:rPr>
                <w:rFonts w:cstheme="minorHAnsi"/>
              </w:rPr>
              <w:t>Current Programming</w:t>
            </w:r>
          </w:p>
          <w:p w14:paraId="7F3ED626" w14:textId="25905F57" w:rsidR="00B54945" w:rsidRPr="003A1830" w:rsidRDefault="00B54945" w:rsidP="007904CE">
            <w:pPr>
              <w:ind w:left="151"/>
              <w:rPr>
                <w:rFonts w:cstheme="minorHAnsi"/>
              </w:rPr>
            </w:pPr>
            <w:r w:rsidRPr="003A1830">
              <w:rPr>
                <w:rFonts w:cstheme="minorHAnsi"/>
              </w:rPr>
              <w:t xml:space="preserve">Section B: </w:t>
            </w:r>
            <w:r w:rsidR="007904CE" w:rsidRPr="003A1830">
              <w:rPr>
                <w:rFonts w:cstheme="minorHAnsi"/>
              </w:rPr>
              <w:t>Implementation</w:t>
            </w:r>
          </w:p>
        </w:tc>
      </w:tr>
      <w:tr w:rsidR="00B54945" w:rsidRPr="003A1830" w14:paraId="549F319F" w14:textId="77777777" w:rsidTr="004911E5">
        <w:trPr>
          <w:trHeight w:val="889"/>
        </w:trPr>
        <w:tc>
          <w:tcPr>
            <w:tcW w:w="5395" w:type="dxa"/>
            <w:vMerge/>
            <w:shd w:val="clear" w:color="auto" w:fill="B2C4DA" w:themeFill="accent6" w:themeFillTint="99"/>
            <w:vAlign w:val="center"/>
          </w:tcPr>
          <w:p w14:paraId="2AB7EF95" w14:textId="77777777" w:rsidR="00B54945" w:rsidRPr="003A1830" w:rsidRDefault="00B54945" w:rsidP="007A150A">
            <w:pPr>
              <w:rPr>
                <w:b/>
                <w:bCs/>
              </w:rPr>
            </w:pPr>
          </w:p>
        </w:tc>
        <w:tc>
          <w:tcPr>
            <w:tcW w:w="5395" w:type="dxa"/>
            <w:shd w:val="clear" w:color="auto" w:fill="B2C4DA" w:themeFill="accent6" w:themeFillTint="99"/>
            <w:vAlign w:val="center"/>
          </w:tcPr>
          <w:p w14:paraId="6D6EF44D" w14:textId="77777777" w:rsidR="00B54945" w:rsidRPr="003A1830" w:rsidRDefault="00B54945" w:rsidP="007A150A">
            <w:pPr>
              <w:rPr>
                <w:rFonts w:cstheme="minorHAnsi"/>
                <w:b/>
                <w:bCs/>
              </w:rPr>
            </w:pPr>
            <w:r w:rsidRPr="003A1830">
              <w:rPr>
                <w:rFonts w:cstheme="minorHAnsi"/>
                <w:b/>
                <w:bCs/>
              </w:rPr>
              <w:t>Budget Workbook</w:t>
            </w:r>
          </w:p>
        </w:tc>
      </w:tr>
      <w:bookmarkEnd w:id="15"/>
    </w:tbl>
    <w:p w14:paraId="59D5A994" w14:textId="106A5311" w:rsidR="00264DA8" w:rsidRPr="003A1830" w:rsidRDefault="00264DA8">
      <w:pPr>
        <w:spacing w:after="160" w:line="259" w:lineRule="auto"/>
        <w:contextualSpacing w:val="0"/>
        <w:rPr>
          <w:sz w:val="2"/>
          <w:szCs w:val="2"/>
          <w:shd w:val="clear" w:color="auto" w:fill="000000" w:themeFill="text1"/>
        </w:rPr>
      </w:pPr>
      <w:r w:rsidRPr="003A1830">
        <w:rPr>
          <w:sz w:val="2"/>
          <w:szCs w:val="2"/>
          <w:shd w:val="clear" w:color="auto" w:fill="000000" w:themeFill="text1"/>
        </w:rPr>
        <w:br w:type="page"/>
      </w:r>
    </w:p>
    <w:p w14:paraId="2D7E626E" w14:textId="7E5039F9" w:rsidR="00E1553F" w:rsidRPr="003A1830" w:rsidRDefault="00E1553F" w:rsidP="00E1553F">
      <w:pPr>
        <w:shd w:val="clear" w:color="auto" w:fill="000000" w:themeFill="text1"/>
        <w:jc w:val="center"/>
        <w:rPr>
          <w:b/>
          <w:bCs/>
          <w:color w:val="FFFFFF" w:themeColor="background1"/>
          <w:sz w:val="28"/>
          <w:szCs w:val="28"/>
        </w:rPr>
      </w:pPr>
      <w:bookmarkStart w:id="21" w:name="_Toc112679042"/>
      <w:r>
        <w:rPr>
          <w:b/>
          <w:bCs/>
          <w:color w:val="FFFFFF" w:themeColor="background1"/>
          <w:sz w:val="28"/>
          <w:szCs w:val="28"/>
        </w:rPr>
        <w:lastRenderedPageBreak/>
        <w:t>FAFSA/CASFA Completion Grant (PWRCE)</w:t>
      </w:r>
    </w:p>
    <w:p w14:paraId="6492EA7A" w14:textId="3FFF308D" w:rsidR="00E1553F" w:rsidRPr="003A1830" w:rsidRDefault="00E1553F" w:rsidP="00D52349">
      <w:pPr>
        <w:shd w:val="clear" w:color="auto" w:fill="000000" w:themeFill="text1"/>
        <w:tabs>
          <w:tab w:val="left" w:pos="720"/>
        </w:tabs>
        <w:jc w:val="center"/>
        <w:rPr>
          <w:rFonts w:cstheme="minorHAnsi"/>
          <w:b/>
          <w:color w:val="FFFFFF" w:themeColor="background1"/>
        </w:rPr>
      </w:pPr>
      <w:r w:rsidRPr="003A1830">
        <w:rPr>
          <w:rFonts w:cstheme="minorHAnsi"/>
          <w:b/>
          <w:color w:val="FFFFFF" w:themeColor="background1"/>
        </w:rPr>
        <w:t xml:space="preserve">Applications Due: </w:t>
      </w:r>
      <w:r w:rsidR="00487B98">
        <w:rPr>
          <w:rFonts w:cstheme="minorHAnsi"/>
          <w:b/>
          <w:color w:val="FFFFFF" w:themeColor="background1"/>
        </w:rPr>
        <w:t>Mon</w:t>
      </w:r>
      <w:r w:rsidR="008E5568">
        <w:rPr>
          <w:rFonts w:cstheme="minorHAnsi"/>
          <w:b/>
          <w:color w:val="FFFFFF" w:themeColor="background1"/>
        </w:rPr>
        <w:t>day</w:t>
      </w:r>
      <w:r w:rsidR="00720224">
        <w:rPr>
          <w:rFonts w:cstheme="minorHAnsi"/>
          <w:b/>
          <w:color w:val="FFFFFF" w:themeColor="background1"/>
        </w:rPr>
        <w:t xml:space="preserve">, </w:t>
      </w:r>
      <w:r w:rsidR="005C1F05">
        <w:rPr>
          <w:rFonts w:cstheme="minorHAnsi"/>
          <w:b/>
          <w:color w:val="FFFFFF" w:themeColor="background1"/>
        </w:rPr>
        <w:t>March</w:t>
      </w:r>
      <w:r w:rsidR="007D5E08">
        <w:rPr>
          <w:rFonts w:cstheme="minorHAnsi"/>
          <w:b/>
          <w:color w:val="FFFFFF" w:themeColor="background1"/>
        </w:rPr>
        <w:t xml:space="preserve"> </w:t>
      </w:r>
      <w:r w:rsidR="008E5568">
        <w:rPr>
          <w:rFonts w:cstheme="minorHAnsi"/>
          <w:b/>
          <w:color w:val="FFFFFF" w:themeColor="background1"/>
        </w:rPr>
        <w:t>3</w:t>
      </w:r>
      <w:r>
        <w:rPr>
          <w:rFonts w:cstheme="minorHAnsi"/>
          <w:b/>
          <w:color w:val="FFFFFF" w:themeColor="background1"/>
        </w:rPr>
        <w:t>, 202</w:t>
      </w:r>
      <w:r w:rsidR="00487B98">
        <w:rPr>
          <w:rFonts w:cstheme="minorHAnsi"/>
          <w:b/>
          <w:color w:val="FFFFFF" w:themeColor="background1"/>
        </w:rPr>
        <w:t>5</w:t>
      </w:r>
      <w:r w:rsidRPr="003A1830">
        <w:rPr>
          <w:rFonts w:cstheme="minorHAnsi"/>
          <w:b/>
          <w:color w:val="FFFFFF" w:themeColor="background1"/>
        </w:rPr>
        <w:t xml:space="preserve">, by </w:t>
      </w:r>
      <w:r w:rsidR="00487B98">
        <w:rPr>
          <w:rFonts w:cstheme="minorHAnsi"/>
          <w:b/>
          <w:color w:val="FFFFFF" w:themeColor="background1"/>
        </w:rPr>
        <w:t>4</w:t>
      </w:r>
      <w:r w:rsidRPr="003A1830">
        <w:rPr>
          <w:rFonts w:cstheme="minorHAnsi"/>
          <w:b/>
          <w:color w:val="FFFFFF" w:themeColor="background1"/>
        </w:rPr>
        <w:t>:</w:t>
      </w:r>
      <w:r w:rsidR="00487B98">
        <w:rPr>
          <w:rFonts w:cstheme="minorHAnsi"/>
          <w:b/>
          <w:color w:val="FFFFFF" w:themeColor="background1"/>
        </w:rPr>
        <w:t>00</w:t>
      </w:r>
      <w:r w:rsidRPr="003A1830">
        <w:rPr>
          <w:rFonts w:cstheme="minorHAnsi"/>
          <w:b/>
          <w:color w:val="FFFFFF" w:themeColor="background1"/>
        </w:rPr>
        <w:t xml:space="preserve"> pm</w:t>
      </w:r>
    </w:p>
    <w:p w14:paraId="6722711F" w14:textId="2940685F" w:rsidR="00E72B38" w:rsidRPr="003A1830" w:rsidRDefault="004A646B" w:rsidP="00E655F9">
      <w:pPr>
        <w:pStyle w:val="Heading1"/>
      </w:pPr>
      <w:r w:rsidRPr="003A1830">
        <w:t xml:space="preserve">Part I: </w:t>
      </w:r>
      <w:r w:rsidR="00E72B38" w:rsidRPr="003A1830">
        <w:t>Applicant Information</w:t>
      </w:r>
      <w:bookmarkEnd w:id="21"/>
    </w:p>
    <w:p w14:paraId="7F437304" w14:textId="1408C2AB" w:rsidR="00F53C46" w:rsidRPr="003A1830" w:rsidRDefault="009C4367" w:rsidP="00F53C46">
      <w:pPr>
        <w:jc w:val="center"/>
        <w:rPr>
          <w:rFonts w:ascii="Calibri" w:hAnsi="Calibri"/>
        </w:rPr>
      </w:pPr>
      <w:r w:rsidRPr="003A1830">
        <w:rPr>
          <w:rFonts w:ascii="Calibri" w:hAnsi="Calibri"/>
        </w:rPr>
        <w:t>All elements of Part I</w:t>
      </w:r>
      <w:r w:rsidR="00F53C46" w:rsidRPr="003A1830">
        <w:rPr>
          <w:rFonts w:ascii="Calibri" w:hAnsi="Calibri"/>
        </w:rPr>
        <w:t xml:space="preserve"> will be completed </w:t>
      </w:r>
      <w:r w:rsidR="00264DA8" w:rsidRPr="003A1830">
        <w:rPr>
          <w:rFonts w:ascii="Calibri" w:hAnsi="Calibri"/>
        </w:rPr>
        <w:t>in</w:t>
      </w:r>
      <w:r w:rsidR="00F53C46" w:rsidRPr="003A1830">
        <w:rPr>
          <w:rFonts w:ascii="Calibri" w:hAnsi="Calibri"/>
        </w:rPr>
        <w:t xml:space="preserve"> the online application form. The online system does not save works in progress so applicants may wish to complete their information in this document and copy responses into the online application.</w:t>
      </w:r>
    </w:p>
    <w:p w14:paraId="2400FFFD" w14:textId="32E71DC0" w:rsidR="00F911DA" w:rsidRPr="003A1830" w:rsidRDefault="00F53C46" w:rsidP="00F53C46">
      <w:pPr>
        <w:jc w:val="center"/>
        <w:rPr>
          <w:rFonts w:ascii="Calibri" w:hAnsi="Calibri"/>
          <w:b/>
          <w:bCs/>
          <w:sz w:val="28"/>
          <w:szCs w:val="28"/>
        </w:rPr>
      </w:pPr>
      <w:r w:rsidRPr="3724143D">
        <w:rPr>
          <w:rFonts w:ascii="Calibri" w:hAnsi="Calibri"/>
          <w:b/>
          <w:bCs/>
          <w:sz w:val="28"/>
          <w:szCs w:val="28"/>
        </w:rPr>
        <w:t xml:space="preserve">Submit all application materials through the </w:t>
      </w:r>
      <w:hyperlink r:id="rId29">
        <w:r w:rsidR="001F5CD8" w:rsidRPr="3724143D">
          <w:rPr>
            <w:rStyle w:val="Hyperlink"/>
            <w:b/>
            <w:bCs/>
            <w:sz w:val="28"/>
            <w:szCs w:val="28"/>
          </w:rPr>
          <w:t>online application form</w:t>
        </w:r>
      </w:hyperlink>
      <w:r w:rsidRPr="3724143D">
        <w:rPr>
          <w:rFonts w:ascii="Calibri" w:hAnsi="Calibri"/>
          <w:b/>
          <w:bCs/>
          <w:sz w:val="28"/>
          <w:szCs w:val="28"/>
        </w:rPr>
        <w:t>.</w:t>
      </w:r>
    </w:p>
    <w:p w14:paraId="71914367" w14:textId="77777777" w:rsidR="00F53C46" w:rsidRPr="003A1830" w:rsidRDefault="00F53C46" w:rsidP="00F53C46">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Applicant Information"/>
        <w:tblDescription w:val="Captures applicant information including type of applicant and contact information."/>
      </w:tblPr>
      <w:tblGrid>
        <w:gridCol w:w="1174"/>
        <w:gridCol w:w="440"/>
        <w:gridCol w:w="3545"/>
        <w:gridCol w:w="771"/>
        <w:gridCol w:w="1444"/>
        <w:gridCol w:w="272"/>
        <w:gridCol w:w="1710"/>
        <w:gridCol w:w="1438"/>
      </w:tblGrid>
      <w:tr w:rsidR="00F53C46" w:rsidRPr="003A1830" w14:paraId="7678BB00" w14:textId="77777777" w:rsidTr="005B1AC9">
        <w:trPr>
          <w:jc w:val="center"/>
        </w:trPr>
        <w:tc>
          <w:tcPr>
            <w:tcW w:w="5000" w:type="pct"/>
            <w:gridSpan w:val="8"/>
            <w:shd w:val="clear" w:color="auto" w:fill="B2C4DA" w:themeFill="accent6" w:themeFillTint="99"/>
            <w:vAlign w:val="center"/>
          </w:tcPr>
          <w:p w14:paraId="4A1EB10D" w14:textId="11F27ADB" w:rsidR="00F53C46" w:rsidRDefault="00F53C46" w:rsidP="007A150A">
            <w:pPr>
              <w:jc w:val="center"/>
              <w:rPr>
                <w:rFonts w:cstheme="minorHAnsi"/>
                <w:b/>
              </w:rPr>
            </w:pPr>
            <w:r w:rsidRPr="003A1830">
              <w:rPr>
                <w:rFonts w:cstheme="minorHAnsi"/>
                <w:b/>
              </w:rPr>
              <w:t>Lead Local Education Provider (LEP) Information</w:t>
            </w:r>
          </w:p>
          <w:p w14:paraId="4EACD753" w14:textId="18527301" w:rsidR="008B36E9" w:rsidRPr="00C94692" w:rsidRDefault="008B36E9" w:rsidP="007A150A">
            <w:pPr>
              <w:jc w:val="center"/>
              <w:rPr>
                <w:rFonts w:cstheme="minorHAnsi"/>
                <w:bCs/>
                <w:sz w:val="20"/>
                <w:szCs w:val="20"/>
              </w:rPr>
            </w:pPr>
            <w:r w:rsidRPr="00C94692">
              <w:rPr>
                <w:rFonts w:cstheme="minorHAnsi"/>
                <w:bCs/>
                <w:sz w:val="20"/>
                <w:szCs w:val="20"/>
              </w:rPr>
              <w:t xml:space="preserve">For Charter School applicants, please enter your authorizing </w:t>
            </w:r>
            <w:proofErr w:type="gramStart"/>
            <w:r w:rsidRPr="00C94692">
              <w:rPr>
                <w:rFonts w:cstheme="minorHAnsi"/>
                <w:bCs/>
                <w:sz w:val="20"/>
                <w:szCs w:val="20"/>
              </w:rPr>
              <w:t>district</w:t>
            </w:r>
            <w:r w:rsidR="00CB539C">
              <w:rPr>
                <w:rFonts w:cstheme="minorHAnsi"/>
                <w:bCs/>
                <w:sz w:val="20"/>
                <w:szCs w:val="20"/>
              </w:rPr>
              <w:t>’s</w:t>
            </w:r>
            <w:proofErr w:type="gramEnd"/>
            <w:r w:rsidRPr="00C94692">
              <w:rPr>
                <w:rFonts w:cstheme="minorHAnsi"/>
                <w:bCs/>
                <w:sz w:val="20"/>
                <w:szCs w:val="20"/>
              </w:rPr>
              <w:t xml:space="preserve"> or CSI</w:t>
            </w:r>
            <w:r w:rsidR="00CB539C">
              <w:rPr>
                <w:rFonts w:cstheme="minorHAnsi"/>
                <w:bCs/>
                <w:sz w:val="20"/>
                <w:szCs w:val="20"/>
              </w:rPr>
              <w:t>’s details</w:t>
            </w:r>
            <w:r w:rsidRPr="00C94692">
              <w:rPr>
                <w:rFonts w:cstheme="minorHAnsi"/>
                <w:bCs/>
                <w:sz w:val="20"/>
                <w:szCs w:val="20"/>
              </w:rPr>
              <w:t xml:space="preserve"> </w:t>
            </w:r>
            <w:r w:rsidR="00BB44F9" w:rsidRPr="00C94692">
              <w:rPr>
                <w:rFonts w:cstheme="minorHAnsi"/>
                <w:bCs/>
                <w:sz w:val="20"/>
                <w:szCs w:val="20"/>
              </w:rPr>
              <w:t>in the LEP</w:t>
            </w:r>
            <w:r w:rsidR="00C94692" w:rsidRPr="00C94692">
              <w:rPr>
                <w:rFonts w:cstheme="minorHAnsi"/>
                <w:bCs/>
                <w:sz w:val="20"/>
                <w:szCs w:val="20"/>
              </w:rPr>
              <w:t>/BOCES Information section.</w:t>
            </w:r>
          </w:p>
          <w:p w14:paraId="6E4C0C17" w14:textId="7FF1F8E6" w:rsidR="00C94692" w:rsidRPr="008B36E9" w:rsidRDefault="00C94692" w:rsidP="007A150A">
            <w:pPr>
              <w:jc w:val="center"/>
              <w:rPr>
                <w:rFonts w:cstheme="minorHAnsi"/>
                <w:bCs/>
              </w:rPr>
            </w:pPr>
            <w:r w:rsidRPr="00C94692">
              <w:rPr>
                <w:rFonts w:cstheme="minorHAnsi"/>
                <w:bCs/>
                <w:sz w:val="20"/>
                <w:szCs w:val="20"/>
              </w:rPr>
              <w:t>Specific school information will be captured below.</w:t>
            </w:r>
          </w:p>
        </w:tc>
      </w:tr>
      <w:tr w:rsidR="00F53C46" w:rsidRPr="003A1830" w14:paraId="3761FBD4" w14:textId="77777777" w:rsidTr="00A3495C">
        <w:trPr>
          <w:jc w:val="center"/>
        </w:trPr>
        <w:tc>
          <w:tcPr>
            <w:tcW w:w="748" w:type="pct"/>
            <w:gridSpan w:val="2"/>
            <w:shd w:val="clear" w:color="auto" w:fill="F2F2F2" w:themeFill="background1" w:themeFillShade="F2"/>
            <w:vAlign w:val="center"/>
          </w:tcPr>
          <w:p w14:paraId="10AAD787" w14:textId="40F9E68B" w:rsidR="00F53C46" w:rsidRPr="003A1830" w:rsidRDefault="00F53C46" w:rsidP="007A150A">
            <w:pPr>
              <w:rPr>
                <w:rFonts w:cstheme="minorHAnsi"/>
                <w:b/>
              </w:rPr>
            </w:pPr>
            <w:r w:rsidRPr="003A1830">
              <w:rPr>
                <w:rFonts w:cstheme="minorHAnsi"/>
                <w:b/>
              </w:rPr>
              <w:t>LEP Name:</w:t>
            </w:r>
          </w:p>
        </w:tc>
        <w:tc>
          <w:tcPr>
            <w:tcW w:w="2668" w:type="pct"/>
            <w:gridSpan w:val="3"/>
            <w:shd w:val="clear" w:color="auto" w:fill="auto"/>
            <w:vAlign w:val="center"/>
          </w:tcPr>
          <w:p w14:paraId="051B1882" w14:textId="77777777" w:rsidR="00F53C46" w:rsidRPr="003A1830" w:rsidRDefault="00F53C46" w:rsidP="007A150A">
            <w:pPr>
              <w:rPr>
                <w:rFonts w:cstheme="minorHAnsi"/>
              </w:rPr>
            </w:pPr>
          </w:p>
        </w:tc>
        <w:tc>
          <w:tcPr>
            <w:tcW w:w="918" w:type="pct"/>
            <w:gridSpan w:val="2"/>
            <w:shd w:val="clear" w:color="auto" w:fill="F2F2F2" w:themeFill="background1" w:themeFillShade="F2"/>
            <w:vAlign w:val="center"/>
          </w:tcPr>
          <w:p w14:paraId="7B87EB1F" w14:textId="30A44BBB" w:rsidR="00F53C46" w:rsidRPr="003A1830" w:rsidRDefault="00A3495C" w:rsidP="007A150A">
            <w:pPr>
              <w:rPr>
                <w:rFonts w:cstheme="minorHAnsi"/>
                <w:b/>
              </w:rPr>
            </w:pPr>
            <w:hyperlink r:id="rId30" w:history="1">
              <w:r>
                <w:rPr>
                  <w:rStyle w:val="Hyperlink"/>
                  <w:rFonts w:cstheme="minorHAnsi"/>
                  <w:b/>
                </w:rPr>
                <w:t>Four</w:t>
              </w:r>
              <w:r w:rsidRPr="00AA059C">
                <w:rPr>
                  <w:rStyle w:val="Hyperlink"/>
                  <w:rFonts w:cstheme="minorHAnsi"/>
                  <w:b/>
                </w:rPr>
                <w:t>-Digit</w:t>
              </w:r>
              <w:r>
                <w:rPr>
                  <w:rStyle w:val="Hyperlink"/>
                  <w:rFonts w:cstheme="minorHAnsi"/>
                  <w:b/>
                </w:rPr>
                <w:t xml:space="preserve"> LEP</w:t>
              </w:r>
              <w:r w:rsidRPr="00AA059C">
                <w:rPr>
                  <w:rStyle w:val="Hyperlink"/>
                  <w:rFonts w:cstheme="minorHAnsi"/>
                  <w:b/>
                </w:rPr>
                <w:t xml:space="preserve"> Code</w:t>
              </w:r>
            </w:hyperlink>
            <w:r w:rsidRPr="00A3495C">
              <w:t>:</w:t>
            </w:r>
          </w:p>
        </w:tc>
        <w:tc>
          <w:tcPr>
            <w:tcW w:w="667" w:type="pct"/>
            <w:shd w:val="clear" w:color="auto" w:fill="auto"/>
            <w:vAlign w:val="center"/>
          </w:tcPr>
          <w:p w14:paraId="2853F16F" w14:textId="77777777" w:rsidR="00F53C46" w:rsidRPr="003A1830" w:rsidRDefault="00F53C46" w:rsidP="007A150A">
            <w:pPr>
              <w:rPr>
                <w:rFonts w:cstheme="minorHAnsi"/>
              </w:rPr>
            </w:pPr>
          </w:p>
        </w:tc>
      </w:tr>
      <w:tr w:rsidR="000C1FB9" w:rsidRPr="003A1830" w14:paraId="2F4AC38B" w14:textId="77777777" w:rsidTr="0059435C">
        <w:trPr>
          <w:jc w:val="center"/>
        </w:trPr>
        <w:tc>
          <w:tcPr>
            <w:tcW w:w="748" w:type="pct"/>
            <w:gridSpan w:val="2"/>
            <w:shd w:val="clear" w:color="auto" w:fill="F2F2F2" w:themeFill="background1" w:themeFillShade="F2"/>
            <w:vAlign w:val="center"/>
          </w:tcPr>
          <w:p w14:paraId="4506B8F3" w14:textId="77777777" w:rsidR="000C1FB9" w:rsidRPr="003A1830" w:rsidRDefault="000C1FB9" w:rsidP="007A150A">
            <w:pPr>
              <w:rPr>
                <w:rFonts w:cstheme="minorHAnsi"/>
                <w:b/>
              </w:rPr>
            </w:pPr>
            <w:r w:rsidRPr="003A1830">
              <w:rPr>
                <w:rFonts w:cstheme="minorHAnsi"/>
                <w:b/>
              </w:rPr>
              <w:t>Mailing Address:</w:t>
            </w:r>
          </w:p>
        </w:tc>
        <w:tc>
          <w:tcPr>
            <w:tcW w:w="4252" w:type="pct"/>
            <w:gridSpan w:val="6"/>
            <w:shd w:val="clear" w:color="auto" w:fill="auto"/>
            <w:vAlign w:val="center"/>
          </w:tcPr>
          <w:p w14:paraId="5777F04E" w14:textId="77777777" w:rsidR="000C1FB9" w:rsidRPr="003A1830" w:rsidRDefault="000C1FB9" w:rsidP="007A150A">
            <w:pPr>
              <w:rPr>
                <w:rFonts w:cstheme="minorHAnsi"/>
              </w:rPr>
            </w:pPr>
          </w:p>
        </w:tc>
      </w:tr>
      <w:tr w:rsidR="00F53C46" w:rsidRPr="003A1830" w14:paraId="2FE699F3" w14:textId="77777777" w:rsidTr="005B1AC9">
        <w:trPr>
          <w:jc w:val="center"/>
        </w:trPr>
        <w:tc>
          <w:tcPr>
            <w:tcW w:w="5000" w:type="pct"/>
            <w:gridSpan w:val="8"/>
            <w:shd w:val="clear" w:color="auto" w:fill="B2C4DA" w:themeFill="accent6" w:themeFillTint="99"/>
            <w:vAlign w:val="center"/>
          </w:tcPr>
          <w:p w14:paraId="1DE79190" w14:textId="77777777" w:rsidR="00F53C46" w:rsidRPr="003A1830" w:rsidRDefault="00F53C46" w:rsidP="007A150A">
            <w:pPr>
              <w:pStyle w:val="Default"/>
              <w:jc w:val="center"/>
              <w:rPr>
                <w:rFonts w:asciiTheme="minorHAnsi" w:hAnsiTheme="minorHAnsi" w:cstheme="minorHAnsi"/>
                <w:b/>
                <w:color w:val="000000" w:themeColor="text1"/>
                <w:kern w:val="16"/>
                <w:sz w:val="22"/>
                <w:szCs w:val="22"/>
              </w:rPr>
            </w:pPr>
            <w:r w:rsidRPr="003A1830">
              <w:rPr>
                <w:rFonts w:asciiTheme="minorHAnsi" w:hAnsiTheme="minorHAnsi" w:cstheme="minorHAnsi"/>
                <w:b/>
                <w:color w:val="000000" w:themeColor="text1"/>
                <w:kern w:val="16"/>
                <w:sz w:val="22"/>
                <w:szCs w:val="22"/>
              </w:rPr>
              <w:t>Type of Education Provider</w:t>
            </w:r>
          </w:p>
          <w:p w14:paraId="57C807F8" w14:textId="77777777" w:rsidR="00F53C46" w:rsidRPr="003A1830" w:rsidRDefault="00F53C46" w:rsidP="007A150A">
            <w:pPr>
              <w:jc w:val="center"/>
              <w:rPr>
                <w:rFonts w:cstheme="minorHAnsi"/>
              </w:rPr>
            </w:pPr>
            <w:r w:rsidRPr="003A1830">
              <w:rPr>
                <w:rFonts w:cstheme="minorHAnsi"/>
                <w:color w:val="000000" w:themeColor="text1"/>
                <w:sz w:val="20"/>
                <w:szCs w:val="20"/>
              </w:rPr>
              <w:t>[check box below that best describes your organization or authorizer]</w:t>
            </w:r>
          </w:p>
        </w:tc>
      </w:tr>
      <w:tr w:rsidR="00F53C46" w:rsidRPr="003A1830" w14:paraId="4B210774" w14:textId="77777777" w:rsidTr="005B1AC9">
        <w:trPr>
          <w:jc w:val="center"/>
        </w:trPr>
        <w:tc>
          <w:tcPr>
            <w:tcW w:w="5000" w:type="pct"/>
            <w:gridSpan w:val="8"/>
            <w:shd w:val="clear" w:color="auto" w:fill="auto"/>
            <w:vAlign w:val="center"/>
          </w:tcPr>
          <w:p w14:paraId="3CACC57C" w14:textId="5C60E38F" w:rsidR="00F53C46" w:rsidRPr="003A1830" w:rsidRDefault="004911E5" w:rsidP="007A150A">
            <w:pPr>
              <w:jc w:val="center"/>
              <w:rPr>
                <w:rFonts w:cstheme="minorHAnsi"/>
              </w:rPr>
            </w:pPr>
            <w:sdt>
              <w:sdtPr>
                <w:rPr>
                  <w:rFonts w:cstheme="minorHAnsi"/>
                  <w:color w:val="000000" w:themeColor="text1"/>
                </w:rPr>
                <w:id w:val="-1502349201"/>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School District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957952869"/>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BOCES</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26707838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t>
            </w:r>
            <w:r w:rsidR="006F4AC4" w:rsidRPr="003A1830">
              <w:rPr>
                <w:rFonts w:cstheme="minorHAnsi"/>
                <w:color w:val="000000" w:themeColor="text1"/>
              </w:rPr>
              <w:t>District Charter School</w:t>
            </w:r>
            <w:r w:rsidR="00F53C46" w:rsidRPr="003A1830">
              <w:rPr>
                <w:rFonts w:cstheme="minorHAnsi"/>
                <w:color w:val="000000" w:themeColor="text1"/>
              </w:rPr>
              <w:tab/>
            </w:r>
            <w:sdt>
              <w:sdtPr>
                <w:rPr>
                  <w:rFonts w:cstheme="minorHAnsi"/>
                  <w:color w:val="000000" w:themeColor="text1"/>
                </w:rPr>
                <w:id w:val="-645973019"/>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t>
            </w:r>
            <w:r w:rsidR="006F4AC4" w:rsidRPr="003A1830">
              <w:rPr>
                <w:rFonts w:cstheme="minorHAnsi"/>
                <w:color w:val="000000" w:themeColor="text1"/>
              </w:rPr>
              <w:t>CSI Charter School</w:t>
            </w:r>
          </w:p>
        </w:tc>
      </w:tr>
      <w:tr w:rsidR="00F53C46" w:rsidRPr="003A1830" w14:paraId="6EF03783" w14:textId="77777777" w:rsidTr="005B1AC9">
        <w:trPr>
          <w:jc w:val="center"/>
        </w:trPr>
        <w:tc>
          <w:tcPr>
            <w:tcW w:w="5000" w:type="pct"/>
            <w:gridSpan w:val="8"/>
            <w:shd w:val="clear" w:color="auto" w:fill="B2C4DA" w:themeFill="accent6" w:themeFillTint="99"/>
            <w:vAlign w:val="center"/>
          </w:tcPr>
          <w:p w14:paraId="4D27CC13" w14:textId="77777777" w:rsidR="00F53C46" w:rsidRPr="003A1830" w:rsidRDefault="00F53C46" w:rsidP="007A150A">
            <w:pPr>
              <w:pStyle w:val="Default"/>
              <w:jc w:val="center"/>
              <w:rPr>
                <w:rFonts w:asciiTheme="minorHAnsi" w:hAnsiTheme="minorHAnsi" w:cstheme="minorHAnsi"/>
                <w:b/>
                <w:color w:val="000000" w:themeColor="text1"/>
                <w:kern w:val="16"/>
                <w:sz w:val="22"/>
                <w:szCs w:val="22"/>
              </w:rPr>
            </w:pPr>
            <w:r w:rsidRPr="003A1830">
              <w:rPr>
                <w:rFonts w:asciiTheme="minorHAnsi" w:hAnsiTheme="minorHAnsi" w:cstheme="minorHAnsi"/>
                <w:b/>
                <w:color w:val="000000" w:themeColor="text1"/>
                <w:kern w:val="16"/>
                <w:sz w:val="22"/>
                <w:szCs w:val="22"/>
              </w:rPr>
              <w:t>Region</w:t>
            </w:r>
          </w:p>
          <w:p w14:paraId="0ACCD411" w14:textId="77777777" w:rsidR="00F53C46" w:rsidRPr="003A1830" w:rsidRDefault="00F53C46" w:rsidP="007A150A">
            <w:pPr>
              <w:jc w:val="center"/>
              <w:rPr>
                <w:rFonts w:cstheme="minorHAnsi"/>
              </w:rPr>
            </w:pPr>
            <w:r w:rsidRPr="003A1830">
              <w:rPr>
                <w:rFonts w:cstheme="minorHAnsi"/>
                <w:color w:val="000000" w:themeColor="text1"/>
                <w:sz w:val="20"/>
                <w:szCs w:val="20"/>
              </w:rPr>
              <w:t>[indicate region of Colorado this program will directly impact]</w:t>
            </w:r>
          </w:p>
        </w:tc>
      </w:tr>
      <w:tr w:rsidR="00F53C46" w:rsidRPr="003A1830" w14:paraId="36134504" w14:textId="77777777" w:rsidTr="005B1AC9">
        <w:trPr>
          <w:jc w:val="center"/>
        </w:trPr>
        <w:tc>
          <w:tcPr>
            <w:tcW w:w="5000" w:type="pct"/>
            <w:gridSpan w:val="8"/>
            <w:shd w:val="clear" w:color="auto" w:fill="auto"/>
            <w:vAlign w:val="center"/>
          </w:tcPr>
          <w:p w14:paraId="108E844B" w14:textId="77777777" w:rsidR="00F53C46" w:rsidRPr="003A1830" w:rsidRDefault="004911E5" w:rsidP="007A150A">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kern w:val="16"/>
                  <w:sz w:val="22"/>
                  <w:szCs w:val="22"/>
                </w:rPr>
                <w:id w:val="13198387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Metro</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121919664"/>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Pikes Peak</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440185095"/>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North Central</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609270632"/>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Northwest</w:t>
            </w:r>
          </w:p>
          <w:p w14:paraId="4675F3B5" w14:textId="77777777" w:rsidR="00F53C46" w:rsidRPr="003A1830" w:rsidRDefault="004911E5" w:rsidP="007A150A">
            <w:pPr>
              <w:jc w:val="center"/>
              <w:rPr>
                <w:rFonts w:cstheme="minorHAnsi"/>
              </w:rPr>
            </w:pPr>
            <w:sdt>
              <w:sdtPr>
                <w:rPr>
                  <w:rFonts w:cstheme="minorHAnsi"/>
                  <w:color w:val="000000" w:themeColor="text1"/>
                </w:rPr>
                <w:id w:val="1975019316"/>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West Central</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208066601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Southwest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007327911"/>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Southeast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297724532"/>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Northeast</w:t>
            </w:r>
          </w:p>
        </w:tc>
      </w:tr>
      <w:tr w:rsidR="005B1AC9" w:rsidRPr="003A1830" w14:paraId="1A88D27F" w14:textId="77777777" w:rsidTr="005B1AC9">
        <w:trPr>
          <w:jc w:val="center"/>
        </w:trPr>
        <w:tc>
          <w:tcPr>
            <w:tcW w:w="5000" w:type="pct"/>
            <w:gridSpan w:val="8"/>
            <w:shd w:val="clear" w:color="auto" w:fill="B2C4DA" w:themeFill="accent6" w:themeFillTint="99"/>
            <w:vAlign w:val="center"/>
          </w:tcPr>
          <w:p w14:paraId="4AAA4AC6" w14:textId="77777777" w:rsidR="005B1AC9" w:rsidRPr="00002FFD" w:rsidRDefault="00002FFD" w:rsidP="007A150A">
            <w:pPr>
              <w:pStyle w:val="Default"/>
              <w:jc w:val="center"/>
              <w:rPr>
                <w:rFonts w:asciiTheme="minorHAnsi" w:hAnsiTheme="minorHAnsi" w:cstheme="minorHAnsi"/>
                <w:b/>
                <w:bCs/>
                <w:color w:val="000000" w:themeColor="text1"/>
                <w:kern w:val="16"/>
                <w:sz w:val="22"/>
                <w:szCs w:val="22"/>
              </w:rPr>
            </w:pPr>
            <w:r w:rsidRPr="00002FFD">
              <w:rPr>
                <w:rFonts w:asciiTheme="minorHAnsi" w:hAnsiTheme="minorHAnsi" w:cstheme="minorHAnsi"/>
                <w:b/>
                <w:bCs/>
                <w:color w:val="000000" w:themeColor="text1"/>
                <w:kern w:val="16"/>
                <w:sz w:val="22"/>
                <w:szCs w:val="22"/>
              </w:rPr>
              <w:t>Requested Funding</w:t>
            </w:r>
          </w:p>
          <w:p w14:paraId="7614E457" w14:textId="16012075" w:rsidR="00002FFD" w:rsidRDefault="00002FFD" w:rsidP="007A150A">
            <w:pPr>
              <w:pStyle w:val="Default"/>
              <w:jc w:val="center"/>
              <w:rPr>
                <w:rFonts w:asciiTheme="minorHAnsi" w:hAnsiTheme="minorHAnsi" w:cstheme="minorHAnsi"/>
                <w:color w:val="000000" w:themeColor="text1"/>
                <w:kern w:val="16"/>
                <w:sz w:val="22"/>
                <w:szCs w:val="22"/>
              </w:rPr>
            </w:pPr>
            <w:r w:rsidRPr="00002FFD">
              <w:rPr>
                <w:rFonts w:asciiTheme="minorHAnsi" w:hAnsiTheme="minorHAnsi" w:cstheme="minorHAnsi"/>
                <w:color w:val="000000" w:themeColor="text1"/>
                <w:kern w:val="16"/>
                <w:sz w:val="20"/>
                <w:szCs w:val="20"/>
              </w:rPr>
              <w:t>[confirm that this amount matches your Budget Workbook]</w:t>
            </w:r>
          </w:p>
        </w:tc>
      </w:tr>
      <w:tr w:rsidR="005B1AC9" w:rsidRPr="003A1830" w14:paraId="5BBCFA06" w14:textId="77777777" w:rsidTr="005B1AC9">
        <w:trPr>
          <w:trHeight w:val="270"/>
          <w:jc w:val="center"/>
        </w:trPr>
        <w:tc>
          <w:tcPr>
            <w:tcW w:w="3542" w:type="pct"/>
            <w:gridSpan w:val="6"/>
            <w:shd w:val="clear" w:color="auto" w:fill="F2F2F2" w:themeFill="background1" w:themeFillShade="F2"/>
            <w:vAlign w:val="center"/>
          </w:tcPr>
          <w:p w14:paraId="10D6EE93" w14:textId="74682642"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b/>
                <w:sz w:val="22"/>
                <w:szCs w:val="22"/>
              </w:rPr>
              <w:t>Total Requested Funding (</w:t>
            </w:r>
            <w:r w:rsidR="004540DC">
              <w:rPr>
                <w:rFonts w:asciiTheme="minorHAnsi" w:hAnsiTheme="minorHAnsi" w:cstheme="minorHAnsi"/>
                <w:b/>
                <w:sz w:val="22"/>
                <w:szCs w:val="22"/>
              </w:rPr>
              <w:t>January</w:t>
            </w:r>
            <w:r w:rsidR="00E4334F" w:rsidRPr="00EE1D41">
              <w:rPr>
                <w:rFonts w:asciiTheme="minorHAnsi" w:hAnsiTheme="minorHAnsi" w:cstheme="minorHAnsi"/>
                <w:b/>
                <w:sz w:val="22"/>
                <w:szCs w:val="22"/>
              </w:rPr>
              <w:t xml:space="preserve"> 1, 202</w:t>
            </w:r>
            <w:r w:rsidR="004540DC">
              <w:rPr>
                <w:rFonts w:asciiTheme="minorHAnsi" w:hAnsiTheme="minorHAnsi" w:cstheme="minorHAnsi"/>
                <w:b/>
                <w:sz w:val="22"/>
                <w:szCs w:val="22"/>
              </w:rPr>
              <w:t>5</w:t>
            </w:r>
            <w:r w:rsidRPr="00EE1D41">
              <w:rPr>
                <w:rFonts w:asciiTheme="minorHAnsi" w:hAnsiTheme="minorHAnsi" w:cstheme="minorHAnsi"/>
                <w:b/>
                <w:sz w:val="22"/>
                <w:szCs w:val="22"/>
              </w:rPr>
              <w:t xml:space="preserve"> – June 30, 2025):</w:t>
            </w:r>
          </w:p>
        </w:tc>
        <w:tc>
          <w:tcPr>
            <w:tcW w:w="1458" w:type="pct"/>
            <w:gridSpan w:val="2"/>
            <w:shd w:val="clear" w:color="auto" w:fill="auto"/>
            <w:vAlign w:val="center"/>
          </w:tcPr>
          <w:p w14:paraId="33F511E9" w14:textId="32357540"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sz w:val="22"/>
                <w:szCs w:val="22"/>
              </w:rPr>
              <w:t>$</w:t>
            </w:r>
          </w:p>
        </w:tc>
      </w:tr>
      <w:tr w:rsidR="005B1AC9" w:rsidRPr="003A1830" w14:paraId="70D8C035" w14:textId="77777777" w:rsidTr="005B1AC9">
        <w:trPr>
          <w:trHeight w:val="270"/>
          <w:jc w:val="center"/>
        </w:trPr>
        <w:tc>
          <w:tcPr>
            <w:tcW w:w="3542" w:type="pct"/>
            <w:gridSpan w:val="6"/>
            <w:shd w:val="clear" w:color="auto" w:fill="F2F2F2" w:themeFill="background1" w:themeFillShade="F2"/>
            <w:vAlign w:val="center"/>
          </w:tcPr>
          <w:p w14:paraId="0E754A6F" w14:textId="47DFF310"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b/>
                <w:color w:val="auto"/>
                <w:sz w:val="22"/>
                <w:szCs w:val="22"/>
              </w:rPr>
              <w:t>Does the applicant intend to provide matching funds to augment any grant money received from the program and the anticipated amount and source of those funds.</w:t>
            </w:r>
          </w:p>
        </w:tc>
        <w:tc>
          <w:tcPr>
            <w:tcW w:w="1458" w:type="pct"/>
            <w:gridSpan w:val="2"/>
            <w:shd w:val="clear" w:color="auto" w:fill="auto"/>
            <w:vAlign w:val="center"/>
          </w:tcPr>
          <w:p w14:paraId="1CAB4091" w14:textId="757C8C58" w:rsidR="005B1AC9" w:rsidRPr="005B1AC9" w:rsidRDefault="004911E5" w:rsidP="005B1AC9">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sz w:val="22"/>
                  <w:szCs w:val="22"/>
                </w:rPr>
                <w:id w:val="-2121754500"/>
                <w14:checkbox>
                  <w14:checked w14:val="0"/>
                  <w14:checkedState w14:val="2612" w14:font="MS Gothic"/>
                  <w14:uncheckedState w14:val="2610" w14:font="MS Gothic"/>
                </w14:checkbox>
              </w:sdtPr>
              <w:sdtEndPr/>
              <w:sdtContent>
                <w:r w:rsidR="005B1AC9" w:rsidRPr="005B1AC9">
                  <w:rPr>
                    <w:rFonts w:ascii="Segoe UI Symbol" w:eastAsia="MS Gothic" w:hAnsi="Segoe UI Symbol" w:cs="Segoe UI Symbol"/>
                    <w:color w:val="000000" w:themeColor="text1"/>
                    <w:sz w:val="22"/>
                    <w:szCs w:val="22"/>
                  </w:rPr>
                  <w:t>☐</w:t>
                </w:r>
              </w:sdtContent>
            </w:sdt>
            <w:r w:rsidR="005B1AC9" w:rsidRPr="005B1AC9">
              <w:rPr>
                <w:rFonts w:asciiTheme="minorHAnsi" w:hAnsiTheme="minorHAnsi" w:cstheme="minorHAnsi"/>
                <w:color w:val="000000" w:themeColor="text1"/>
                <w:sz w:val="22"/>
                <w:szCs w:val="22"/>
              </w:rPr>
              <w:t xml:space="preserve"> </w:t>
            </w:r>
            <w:r w:rsidR="005B1AC9" w:rsidRPr="005B1AC9">
              <w:rPr>
                <w:rFonts w:asciiTheme="minorHAnsi" w:hAnsiTheme="minorHAnsi" w:cstheme="minorHAnsi"/>
                <w:sz w:val="22"/>
                <w:szCs w:val="22"/>
              </w:rPr>
              <w:t>No</w:t>
            </w:r>
            <w:r w:rsidR="005B1AC9" w:rsidRPr="005B1AC9">
              <w:rPr>
                <w:rFonts w:asciiTheme="minorHAnsi" w:hAnsiTheme="minorHAnsi" w:cstheme="minorHAnsi"/>
                <w:sz w:val="22"/>
                <w:szCs w:val="22"/>
              </w:rPr>
              <w:tab/>
            </w:r>
            <w:sdt>
              <w:sdtPr>
                <w:rPr>
                  <w:rFonts w:asciiTheme="minorHAnsi" w:hAnsiTheme="minorHAnsi" w:cstheme="minorHAnsi"/>
                  <w:color w:val="000000" w:themeColor="text1"/>
                  <w:sz w:val="22"/>
                  <w:szCs w:val="22"/>
                </w:rPr>
                <w:id w:val="535856125"/>
                <w14:checkbox>
                  <w14:checked w14:val="0"/>
                  <w14:checkedState w14:val="2612" w14:font="MS Gothic"/>
                  <w14:uncheckedState w14:val="2610" w14:font="MS Gothic"/>
                </w14:checkbox>
              </w:sdtPr>
              <w:sdtEndPr/>
              <w:sdtContent>
                <w:r w:rsidR="005B1AC9" w:rsidRPr="005B1AC9">
                  <w:rPr>
                    <w:rFonts w:ascii="Segoe UI Symbol" w:eastAsia="MS Gothic" w:hAnsi="Segoe UI Symbol" w:cs="Segoe UI Symbol"/>
                    <w:color w:val="000000" w:themeColor="text1"/>
                    <w:sz w:val="22"/>
                    <w:szCs w:val="22"/>
                  </w:rPr>
                  <w:t>☐</w:t>
                </w:r>
              </w:sdtContent>
            </w:sdt>
            <w:r w:rsidR="005B1AC9" w:rsidRPr="005B1AC9">
              <w:rPr>
                <w:rFonts w:asciiTheme="minorHAnsi" w:hAnsiTheme="minorHAnsi" w:cstheme="minorHAnsi"/>
                <w:color w:val="000000" w:themeColor="text1"/>
                <w:sz w:val="22"/>
                <w:szCs w:val="22"/>
              </w:rPr>
              <w:t xml:space="preserve"> </w:t>
            </w:r>
            <w:r w:rsidR="005B1AC9" w:rsidRPr="005B1AC9">
              <w:rPr>
                <w:rFonts w:asciiTheme="minorHAnsi" w:hAnsiTheme="minorHAnsi" w:cstheme="minorHAnsi"/>
                <w:sz w:val="22"/>
                <w:szCs w:val="22"/>
              </w:rPr>
              <w:t xml:space="preserve">Yes - </w:t>
            </w:r>
            <w:r w:rsidR="005B1AC9" w:rsidRPr="005B1AC9">
              <w:rPr>
                <w:rFonts w:asciiTheme="minorHAnsi" w:hAnsiTheme="minorHAnsi" w:cstheme="minorHAnsi"/>
                <w:color w:val="000000" w:themeColor="text1"/>
                <w:sz w:val="22"/>
                <w:szCs w:val="22"/>
              </w:rPr>
              <w:t>If yes, describe source and amount.</w:t>
            </w:r>
          </w:p>
        </w:tc>
      </w:tr>
      <w:tr w:rsidR="005B1AC9" w:rsidRPr="003A1830" w14:paraId="61259E19" w14:textId="77777777" w:rsidTr="005B1AC9">
        <w:trPr>
          <w:jc w:val="center"/>
        </w:trPr>
        <w:tc>
          <w:tcPr>
            <w:tcW w:w="5000" w:type="pct"/>
            <w:gridSpan w:val="8"/>
            <w:shd w:val="clear" w:color="auto" w:fill="B2C4DA" w:themeFill="accent6" w:themeFillTint="99"/>
            <w:vAlign w:val="center"/>
          </w:tcPr>
          <w:p w14:paraId="1F827DCF" w14:textId="77777777" w:rsidR="005B1AC9" w:rsidRDefault="005B1AC9" w:rsidP="005B1AC9">
            <w:pPr>
              <w:pStyle w:val="Heading4"/>
              <w:rPr>
                <w:rFonts w:asciiTheme="minorHAnsi" w:hAnsiTheme="minorHAnsi" w:cstheme="minorHAnsi"/>
              </w:rPr>
            </w:pPr>
            <w:r w:rsidRPr="003A1830">
              <w:rPr>
                <w:rFonts w:asciiTheme="minorHAnsi" w:hAnsiTheme="minorHAnsi" w:cstheme="minorHAnsi"/>
              </w:rPr>
              <w:t>Authorized Representative Information</w:t>
            </w:r>
          </w:p>
          <w:p w14:paraId="78549D5B" w14:textId="3EE5440D" w:rsidR="005B1AC9" w:rsidRPr="00CB539C" w:rsidRDefault="005B1AC9" w:rsidP="005B1AC9">
            <w:r w:rsidRPr="00CB539C">
              <w:rPr>
                <w:sz w:val="20"/>
                <w:szCs w:val="20"/>
              </w:rPr>
              <w:t xml:space="preserve">For Charter School applicants, the Authorized Representative and Fiscal Manager will be </w:t>
            </w:r>
            <w:proofErr w:type="gramStart"/>
            <w:r w:rsidRPr="00CB539C">
              <w:rPr>
                <w:sz w:val="20"/>
                <w:szCs w:val="20"/>
              </w:rPr>
              <w:t>contacts</w:t>
            </w:r>
            <w:proofErr w:type="gramEnd"/>
            <w:r w:rsidRPr="00CB539C">
              <w:rPr>
                <w:sz w:val="20"/>
                <w:szCs w:val="20"/>
              </w:rPr>
              <w:t xml:space="preserve"> from your authorizing district</w:t>
            </w:r>
            <w:r>
              <w:rPr>
                <w:sz w:val="20"/>
                <w:szCs w:val="20"/>
              </w:rPr>
              <w:t>/</w:t>
            </w:r>
            <w:r w:rsidRPr="00CB539C">
              <w:rPr>
                <w:sz w:val="20"/>
                <w:szCs w:val="20"/>
              </w:rPr>
              <w:t>CSI.</w:t>
            </w:r>
          </w:p>
        </w:tc>
      </w:tr>
      <w:tr w:rsidR="005B1AC9" w:rsidRPr="003A1830" w14:paraId="0696C03D" w14:textId="77777777" w:rsidTr="005B1AC9">
        <w:trPr>
          <w:jc w:val="center"/>
        </w:trPr>
        <w:tc>
          <w:tcPr>
            <w:tcW w:w="544" w:type="pct"/>
            <w:shd w:val="clear" w:color="auto" w:fill="F2F2F2" w:themeFill="background1" w:themeFillShade="F2"/>
            <w:vAlign w:val="center"/>
          </w:tcPr>
          <w:p w14:paraId="7B2F109A" w14:textId="77777777" w:rsidR="005B1AC9" w:rsidRPr="003A1830" w:rsidRDefault="005B1AC9" w:rsidP="005B1AC9">
            <w:pPr>
              <w:rPr>
                <w:rFonts w:cstheme="minorHAnsi"/>
                <w:b/>
              </w:rPr>
            </w:pPr>
            <w:r w:rsidRPr="003A1830">
              <w:rPr>
                <w:rFonts w:cstheme="minorHAnsi"/>
                <w:b/>
              </w:rPr>
              <w:t>Name:</w:t>
            </w:r>
          </w:p>
        </w:tc>
        <w:tc>
          <w:tcPr>
            <w:tcW w:w="1846" w:type="pct"/>
            <w:gridSpan w:val="2"/>
            <w:shd w:val="clear" w:color="auto" w:fill="auto"/>
            <w:vAlign w:val="center"/>
          </w:tcPr>
          <w:p w14:paraId="579CD6E2"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36EC8E85" w14:textId="77777777" w:rsidR="005B1AC9" w:rsidRPr="003A1830" w:rsidRDefault="005B1AC9" w:rsidP="005B1AC9">
            <w:pPr>
              <w:rPr>
                <w:rFonts w:cstheme="minorHAnsi"/>
                <w:b/>
              </w:rPr>
            </w:pPr>
            <w:r w:rsidRPr="003A1830">
              <w:rPr>
                <w:rFonts w:cstheme="minorHAnsi"/>
                <w:b/>
              </w:rPr>
              <w:t>Title:</w:t>
            </w:r>
          </w:p>
        </w:tc>
        <w:tc>
          <w:tcPr>
            <w:tcW w:w="2253" w:type="pct"/>
            <w:gridSpan w:val="4"/>
            <w:shd w:val="clear" w:color="auto" w:fill="auto"/>
            <w:vAlign w:val="center"/>
          </w:tcPr>
          <w:p w14:paraId="2C2445CE" w14:textId="77777777" w:rsidR="005B1AC9" w:rsidRPr="003A1830" w:rsidRDefault="005B1AC9" w:rsidP="005B1AC9">
            <w:pPr>
              <w:rPr>
                <w:rFonts w:cstheme="minorHAnsi"/>
              </w:rPr>
            </w:pPr>
          </w:p>
        </w:tc>
      </w:tr>
      <w:tr w:rsidR="005B1AC9" w:rsidRPr="003A1830" w14:paraId="1150C808" w14:textId="77777777" w:rsidTr="005B1AC9">
        <w:trPr>
          <w:jc w:val="center"/>
        </w:trPr>
        <w:tc>
          <w:tcPr>
            <w:tcW w:w="544" w:type="pct"/>
            <w:shd w:val="clear" w:color="auto" w:fill="F2F2F2" w:themeFill="background1" w:themeFillShade="F2"/>
            <w:vAlign w:val="center"/>
          </w:tcPr>
          <w:p w14:paraId="605993D0"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6788807B"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7AB5DA6D"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2D898F72" w14:textId="77777777" w:rsidR="005B1AC9" w:rsidRPr="003A1830" w:rsidRDefault="005B1AC9" w:rsidP="005B1AC9">
            <w:pPr>
              <w:rPr>
                <w:rFonts w:cstheme="minorHAnsi"/>
              </w:rPr>
            </w:pPr>
          </w:p>
        </w:tc>
      </w:tr>
      <w:tr w:rsidR="005B1AC9" w:rsidRPr="003A1830" w14:paraId="749A692D" w14:textId="77777777" w:rsidTr="005B1AC9">
        <w:trPr>
          <w:jc w:val="center"/>
        </w:trPr>
        <w:tc>
          <w:tcPr>
            <w:tcW w:w="5000" w:type="pct"/>
            <w:gridSpan w:val="8"/>
            <w:shd w:val="clear" w:color="auto" w:fill="B2C4DA" w:themeFill="accent6" w:themeFillTint="99"/>
            <w:vAlign w:val="center"/>
          </w:tcPr>
          <w:p w14:paraId="6316968C" w14:textId="77777777" w:rsidR="005B1AC9" w:rsidRPr="003A1830" w:rsidRDefault="005B1AC9" w:rsidP="005B1AC9">
            <w:pPr>
              <w:jc w:val="center"/>
              <w:rPr>
                <w:rFonts w:cstheme="minorHAnsi"/>
                <w:b/>
              </w:rPr>
            </w:pPr>
            <w:r w:rsidRPr="003A1830">
              <w:rPr>
                <w:rFonts w:cstheme="minorHAnsi"/>
                <w:b/>
                <w:bCs/>
              </w:rPr>
              <w:t>Program Contact Information</w:t>
            </w:r>
          </w:p>
        </w:tc>
      </w:tr>
      <w:tr w:rsidR="005B1AC9" w:rsidRPr="003A1830" w14:paraId="2C0F010F" w14:textId="77777777" w:rsidTr="005B1AC9">
        <w:trPr>
          <w:jc w:val="center"/>
        </w:trPr>
        <w:tc>
          <w:tcPr>
            <w:tcW w:w="544" w:type="pct"/>
            <w:shd w:val="clear" w:color="auto" w:fill="F2F2F2" w:themeFill="background1" w:themeFillShade="F2"/>
            <w:vAlign w:val="center"/>
          </w:tcPr>
          <w:p w14:paraId="62C1C7E6" w14:textId="77777777" w:rsidR="005B1AC9" w:rsidRPr="003A1830" w:rsidRDefault="005B1AC9" w:rsidP="005B1AC9">
            <w:pPr>
              <w:rPr>
                <w:rFonts w:cstheme="minorHAnsi"/>
                <w:b/>
                <w:bCs/>
              </w:rPr>
            </w:pPr>
            <w:r w:rsidRPr="003A1830">
              <w:rPr>
                <w:rFonts w:cstheme="minorHAnsi"/>
                <w:b/>
                <w:bCs/>
              </w:rPr>
              <w:t>Name:</w:t>
            </w:r>
          </w:p>
        </w:tc>
        <w:tc>
          <w:tcPr>
            <w:tcW w:w="1846" w:type="pct"/>
            <w:gridSpan w:val="2"/>
            <w:shd w:val="clear" w:color="auto" w:fill="auto"/>
            <w:vAlign w:val="center"/>
          </w:tcPr>
          <w:p w14:paraId="3F1EB9C4"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18C96DAC" w14:textId="77777777" w:rsidR="005B1AC9" w:rsidRPr="003A1830" w:rsidRDefault="005B1AC9" w:rsidP="005B1AC9">
            <w:pPr>
              <w:rPr>
                <w:rFonts w:cstheme="minorHAnsi"/>
                <w:b/>
              </w:rPr>
            </w:pPr>
            <w:r w:rsidRPr="003A1830">
              <w:rPr>
                <w:rFonts w:cstheme="minorHAnsi"/>
                <w:b/>
              </w:rPr>
              <w:t>Title:</w:t>
            </w:r>
          </w:p>
        </w:tc>
        <w:tc>
          <w:tcPr>
            <w:tcW w:w="2253" w:type="pct"/>
            <w:gridSpan w:val="4"/>
            <w:shd w:val="clear" w:color="auto" w:fill="auto"/>
            <w:vAlign w:val="center"/>
          </w:tcPr>
          <w:p w14:paraId="02810E52" w14:textId="77777777" w:rsidR="005B1AC9" w:rsidRPr="003A1830" w:rsidRDefault="005B1AC9" w:rsidP="005B1AC9">
            <w:pPr>
              <w:rPr>
                <w:rFonts w:cstheme="minorHAnsi"/>
              </w:rPr>
            </w:pPr>
          </w:p>
        </w:tc>
      </w:tr>
      <w:tr w:rsidR="005B1AC9" w:rsidRPr="003A1830" w14:paraId="51216704" w14:textId="77777777" w:rsidTr="005B1AC9">
        <w:trPr>
          <w:jc w:val="center"/>
        </w:trPr>
        <w:tc>
          <w:tcPr>
            <w:tcW w:w="544" w:type="pct"/>
            <w:shd w:val="clear" w:color="auto" w:fill="F2F2F2" w:themeFill="background1" w:themeFillShade="F2"/>
            <w:vAlign w:val="center"/>
          </w:tcPr>
          <w:p w14:paraId="56A868CD"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15C974D7"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6C9412F3"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07A7F2FC" w14:textId="77777777" w:rsidR="005B1AC9" w:rsidRPr="003A1830" w:rsidRDefault="005B1AC9" w:rsidP="005B1AC9">
            <w:pPr>
              <w:rPr>
                <w:rFonts w:cstheme="minorHAnsi"/>
              </w:rPr>
            </w:pPr>
          </w:p>
        </w:tc>
      </w:tr>
      <w:tr w:rsidR="005B1AC9" w:rsidRPr="003A1830" w14:paraId="25263FD7" w14:textId="77777777" w:rsidTr="005B1AC9">
        <w:trPr>
          <w:jc w:val="center"/>
        </w:trPr>
        <w:tc>
          <w:tcPr>
            <w:tcW w:w="5000" w:type="pct"/>
            <w:gridSpan w:val="8"/>
            <w:shd w:val="clear" w:color="auto" w:fill="B2C4DA" w:themeFill="accent6" w:themeFillTint="99"/>
            <w:vAlign w:val="center"/>
          </w:tcPr>
          <w:p w14:paraId="0979EA82" w14:textId="77777777" w:rsidR="005B1AC9" w:rsidRPr="003A1830" w:rsidRDefault="005B1AC9" w:rsidP="005B1AC9">
            <w:pPr>
              <w:jc w:val="center"/>
              <w:rPr>
                <w:rFonts w:cstheme="minorHAnsi"/>
                <w:b/>
              </w:rPr>
            </w:pPr>
            <w:r w:rsidRPr="003A1830">
              <w:rPr>
                <w:rFonts w:cstheme="minorHAnsi"/>
                <w:b/>
                <w:bCs/>
              </w:rPr>
              <w:t>Fiscal Manager Information</w:t>
            </w:r>
          </w:p>
        </w:tc>
      </w:tr>
      <w:tr w:rsidR="005B1AC9" w:rsidRPr="003A1830" w14:paraId="148C1814" w14:textId="77777777" w:rsidTr="005B1AC9">
        <w:trPr>
          <w:jc w:val="center"/>
        </w:trPr>
        <w:tc>
          <w:tcPr>
            <w:tcW w:w="544" w:type="pct"/>
            <w:shd w:val="clear" w:color="auto" w:fill="F2F2F2" w:themeFill="background1" w:themeFillShade="F2"/>
            <w:vAlign w:val="center"/>
          </w:tcPr>
          <w:p w14:paraId="476BE0F0" w14:textId="77777777" w:rsidR="005B1AC9" w:rsidRPr="003A1830" w:rsidRDefault="005B1AC9" w:rsidP="005B1AC9">
            <w:pPr>
              <w:rPr>
                <w:rFonts w:cstheme="minorHAnsi"/>
                <w:b/>
              </w:rPr>
            </w:pPr>
            <w:r w:rsidRPr="003A1830">
              <w:rPr>
                <w:rFonts w:cstheme="minorHAnsi"/>
                <w:b/>
                <w:bCs/>
              </w:rPr>
              <w:t>Name:</w:t>
            </w:r>
          </w:p>
        </w:tc>
        <w:tc>
          <w:tcPr>
            <w:tcW w:w="4456" w:type="pct"/>
            <w:gridSpan w:val="7"/>
            <w:shd w:val="clear" w:color="auto" w:fill="auto"/>
            <w:vAlign w:val="center"/>
          </w:tcPr>
          <w:p w14:paraId="10A13C1E" w14:textId="77777777" w:rsidR="005B1AC9" w:rsidRPr="003A1830" w:rsidRDefault="005B1AC9" w:rsidP="005B1AC9">
            <w:pPr>
              <w:rPr>
                <w:rFonts w:cstheme="minorHAnsi"/>
              </w:rPr>
            </w:pPr>
          </w:p>
        </w:tc>
      </w:tr>
      <w:tr w:rsidR="005B1AC9" w:rsidRPr="003A1830" w14:paraId="780898C9" w14:textId="77777777" w:rsidTr="005B1AC9">
        <w:trPr>
          <w:jc w:val="center"/>
        </w:trPr>
        <w:tc>
          <w:tcPr>
            <w:tcW w:w="544" w:type="pct"/>
            <w:shd w:val="clear" w:color="auto" w:fill="F2F2F2" w:themeFill="background1" w:themeFillShade="F2"/>
            <w:vAlign w:val="center"/>
          </w:tcPr>
          <w:p w14:paraId="5D846E30"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3C8406BF"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3003A906"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17782AA4" w14:textId="77777777" w:rsidR="005B1AC9" w:rsidRPr="003A1830" w:rsidRDefault="005B1AC9" w:rsidP="005B1AC9">
            <w:pPr>
              <w:rPr>
                <w:rFonts w:cstheme="minorHAnsi"/>
              </w:rPr>
            </w:pPr>
          </w:p>
        </w:tc>
      </w:tr>
      <w:tr w:rsidR="005B1AC9" w:rsidRPr="00B44BCA" w14:paraId="7EF05CE0" w14:textId="77777777" w:rsidTr="00AC1670">
        <w:trPr>
          <w:jc w:val="center"/>
        </w:trPr>
        <w:tc>
          <w:tcPr>
            <w:tcW w:w="5000" w:type="pct"/>
            <w:gridSpan w:val="8"/>
            <w:shd w:val="clear" w:color="auto" w:fill="B2C4DA" w:themeFill="accent6" w:themeFillTint="99"/>
            <w:vAlign w:val="center"/>
          </w:tcPr>
          <w:p w14:paraId="4EF1C909" w14:textId="77777777" w:rsidR="005B1AC9" w:rsidRDefault="005B1AC9" w:rsidP="005B1AC9">
            <w:pPr>
              <w:jc w:val="center"/>
              <w:rPr>
                <w:b/>
                <w:bCs/>
              </w:rPr>
            </w:pPr>
            <w:r w:rsidRPr="00B44BCA">
              <w:rPr>
                <w:b/>
                <w:bCs/>
              </w:rPr>
              <w:t>Recipient Schools</w:t>
            </w:r>
          </w:p>
          <w:p w14:paraId="4E5B845E" w14:textId="5FEB701A" w:rsidR="005B1AC9" w:rsidRPr="0055674A" w:rsidRDefault="005B1AC9" w:rsidP="005B1AC9">
            <w:r w:rsidRPr="0055674A">
              <w:t>For each participating school, provide the follow</w:t>
            </w:r>
            <w:r w:rsidR="00006D75">
              <w:t>ing</w:t>
            </w:r>
            <w:r w:rsidRPr="0055674A">
              <w:t xml:space="preserve"> information:</w:t>
            </w:r>
          </w:p>
          <w:p w14:paraId="287CCC33" w14:textId="075F4B32" w:rsidR="005B1AC9" w:rsidRPr="0055674A" w:rsidRDefault="005B1AC9" w:rsidP="005B1AC9">
            <w:pPr>
              <w:pStyle w:val="ListParagraph"/>
              <w:numPr>
                <w:ilvl w:val="0"/>
                <w:numId w:val="2"/>
              </w:numPr>
              <w:rPr>
                <w:sz w:val="24"/>
                <w:szCs w:val="24"/>
              </w:rPr>
            </w:pPr>
            <w:r w:rsidRPr="0055674A">
              <w:t xml:space="preserve">School </w:t>
            </w:r>
            <w:proofErr w:type="gramStart"/>
            <w:r w:rsidRPr="0055674A">
              <w:t>Name;</w:t>
            </w:r>
            <w:proofErr w:type="gramEnd"/>
          </w:p>
          <w:p w14:paraId="5443D238" w14:textId="680FD053" w:rsidR="005B1AC9" w:rsidRPr="0055674A" w:rsidRDefault="005B1AC9" w:rsidP="005B1AC9">
            <w:pPr>
              <w:pStyle w:val="ListParagraph"/>
              <w:numPr>
                <w:ilvl w:val="0"/>
                <w:numId w:val="2"/>
              </w:numPr>
              <w:rPr>
                <w:sz w:val="24"/>
                <w:szCs w:val="24"/>
              </w:rPr>
            </w:pPr>
            <w:r w:rsidRPr="0055674A">
              <w:t xml:space="preserve">Four-Digit School </w:t>
            </w:r>
            <w:proofErr w:type="gramStart"/>
            <w:r w:rsidRPr="0055674A">
              <w:t>Code;</w:t>
            </w:r>
            <w:proofErr w:type="gramEnd"/>
          </w:p>
          <w:p w14:paraId="66421F32" w14:textId="4A81561D" w:rsidR="005B1AC9" w:rsidRPr="0055674A" w:rsidRDefault="005B1AC9" w:rsidP="005B1AC9">
            <w:pPr>
              <w:pStyle w:val="ListParagraph"/>
              <w:numPr>
                <w:ilvl w:val="0"/>
                <w:numId w:val="2"/>
              </w:numPr>
              <w:rPr>
                <w:sz w:val="24"/>
                <w:szCs w:val="24"/>
              </w:rPr>
            </w:pPr>
            <w:r w:rsidRPr="0055674A">
              <w:t>The school’s 21-22 postsecondary credential attainment rate</w:t>
            </w:r>
            <w:r w:rsidR="007E76D8">
              <w:t xml:space="preserve"> (while in high school)</w:t>
            </w:r>
            <w:r w:rsidRPr="0055674A">
              <w:t>; and</w:t>
            </w:r>
          </w:p>
          <w:p w14:paraId="2CBA3783" w14:textId="16D683FC" w:rsidR="005B1AC9" w:rsidRPr="00B44BCA" w:rsidRDefault="005B1AC9" w:rsidP="005B1AC9">
            <w:pPr>
              <w:pStyle w:val="ListParagraph"/>
              <w:numPr>
                <w:ilvl w:val="0"/>
                <w:numId w:val="2"/>
              </w:numPr>
            </w:pPr>
            <w:r w:rsidRPr="0055674A">
              <w:t>The school’s 21-22 financial aid application completion rate.</w:t>
            </w:r>
          </w:p>
        </w:tc>
      </w:tr>
      <w:tr w:rsidR="005B1AC9" w:rsidRPr="009319A9" w14:paraId="7112C990" w14:textId="77777777" w:rsidTr="00AC1670">
        <w:trPr>
          <w:jc w:val="center"/>
        </w:trPr>
        <w:tc>
          <w:tcPr>
            <w:tcW w:w="5000" w:type="pct"/>
            <w:gridSpan w:val="8"/>
            <w:shd w:val="clear" w:color="auto" w:fill="auto"/>
            <w:vAlign w:val="center"/>
          </w:tcPr>
          <w:p w14:paraId="6627F7BB" w14:textId="5A865980" w:rsidR="005B1AC9" w:rsidRDefault="005B1AC9" w:rsidP="005B1AC9">
            <w:r>
              <w:t xml:space="preserve">School Name – 0000 – 48% – </w:t>
            </w:r>
            <w:proofErr w:type="gramStart"/>
            <w:r>
              <w:t>67%;</w:t>
            </w:r>
            <w:proofErr w:type="gramEnd"/>
          </w:p>
          <w:p w14:paraId="2657B29A" w14:textId="6CFC5809" w:rsidR="005B1AC9" w:rsidRDefault="005B1AC9" w:rsidP="005B1AC9">
            <w:r>
              <w:t xml:space="preserve">School Name – 1111 – 70% – </w:t>
            </w:r>
            <w:proofErr w:type="gramStart"/>
            <w:r>
              <w:t>80%;</w:t>
            </w:r>
            <w:proofErr w:type="gramEnd"/>
          </w:p>
          <w:p w14:paraId="0D6B867B" w14:textId="3AF3003F" w:rsidR="005B1AC9" w:rsidRPr="009319A9" w:rsidRDefault="005B1AC9" w:rsidP="005B1AC9">
            <w:pPr>
              <w:rPr>
                <w:rFonts w:asciiTheme="majorHAnsi" w:hAnsiTheme="majorHAnsi" w:cstheme="majorHAnsi"/>
                <w:b/>
              </w:rPr>
            </w:pPr>
            <w:r>
              <w:t>School Name – 2222 – 54% – 70%; etc.</w:t>
            </w:r>
          </w:p>
        </w:tc>
      </w:tr>
    </w:tbl>
    <w:p w14:paraId="5AF31A5B" w14:textId="77777777" w:rsidR="000F64DE" w:rsidRPr="003A1830" w:rsidRDefault="000F64DE" w:rsidP="00417633">
      <w:pPr>
        <w:rPr>
          <w:rFonts w:cstheme="minorHAnsi"/>
        </w:rPr>
      </w:pPr>
    </w:p>
    <w:p w14:paraId="010D2EC4" w14:textId="77777777" w:rsidR="00E72B38" w:rsidRPr="003A1830" w:rsidRDefault="00E72B38" w:rsidP="00417633">
      <w:pPr>
        <w:spacing w:line="259" w:lineRule="auto"/>
        <w:contextualSpacing w:val="0"/>
        <w:rPr>
          <w:rFonts w:cstheme="minorHAnsi"/>
        </w:rPr>
      </w:pPr>
      <w:r w:rsidRPr="003A1830">
        <w:rPr>
          <w:rFonts w:cstheme="minorHAnsi"/>
        </w:rPr>
        <w:br w:type="page"/>
      </w:r>
    </w:p>
    <w:p w14:paraId="71C7B81E" w14:textId="05002696" w:rsidR="00E72B38" w:rsidRPr="003A1830" w:rsidRDefault="00E72B38" w:rsidP="00E655F9">
      <w:pPr>
        <w:pStyle w:val="Heading1"/>
      </w:pPr>
      <w:bookmarkStart w:id="22" w:name="_Toc112679043"/>
      <w:r w:rsidRPr="003A1830">
        <w:lastRenderedPageBreak/>
        <w:t>Part I</w:t>
      </w:r>
      <w:r w:rsidR="009C4367" w:rsidRPr="003A1830">
        <w:t>I</w:t>
      </w:r>
      <w:r w:rsidRPr="003A1830">
        <w:t>: Program Assurances Form</w:t>
      </w:r>
      <w:bookmarkEnd w:id="22"/>
    </w:p>
    <w:p w14:paraId="15EF4978" w14:textId="200B383C" w:rsidR="004D47D3" w:rsidRPr="003A1830" w:rsidRDefault="004D47D3" w:rsidP="00417633">
      <w:pPr>
        <w:rPr>
          <w:rFonts w:cstheme="minorHAnsi"/>
        </w:rPr>
      </w:pPr>
      <w:r w:rsidRPr="003A1830">
        <w:rPr>
          <w:rFonts w:cstheme="minorHAnsi"/>
        </w:rPr>
        <w:t xml:space="preserve">The appropriate Authorized Representatives must sign below to indicate their approval of the contents of the application </w:t>
      </w:r>
      <w:r w:rsidR="00024C09" w:rsidRPr="003A1830">
        <w:rPr>
          <w:rFonts w:cstheme="minorHAnsi"/>
        </w:rPr>
        <w:t xml:space="preserve">for the </w:t>
      </w:r>
      <w:r w:rsidR="00E1553F">
        <w:rPr>
          <w:rFonts w:cstheme="minorHAnsi"/>
          <w:b/>
          <w:bCs/>
        </w:rPr>
        <w:t>FAFSA/CASFA Completion Grant (PWRCE)</w:t>
      </w:r>
      <w:r w:rsidRPr="003A1830">
        <w:rPr>
          <w:rFonts w:cstheme="minorHAnsi"/>
        </w:rPr>
        <w:t>, and the receipt of program funds.</w:t>
      </w:r>
    </w:p>
    <w:p w14:paraId="17E23545" w14:textId="77777777" w:rsidR="004D47D3" w:rsidRPr="003A1830" w:rsidRDefault="004D47D3" w:rsidP="00417633">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279"/>
        <w:gridCol w:w="6569"/>
      </w:tblGrid>
      <w:tr w:rsidR="004D47D3" w:rsidRPr="003A1830" w14:paraId="14A39040" w14:textId="77777777" w:rsidTr="00E37EB3">
        <w:tc>
          <w:tcPr>
            <w:tcW w:w="187" w:type="pct"/>
          </w:tcPr>
          <w:p w14:paraId="5C226624" w14:textId="77777777" w:rsidR="004D47D3" w:rsidRPr="003A1830" w:rsidRDefault="004D47D3" w:rsidP="00417633">
            <w:pPr>
              <w:rPr>
                <w:rFonts w:cstheme="minorHAnsi"/>
              </w:rPr>
            </w:pPr>
            <w:r w:rsidRPr="003A1830">
              <w:rPr>
                <w:rFonts w:cstheme="minorHAnsi"/>
              </w:rPr>
              <w:t>On</w:t>
            </w:r>
          </w:p>
        </w:tc>
        <w:tc>
          <w:tcPr>
            <w:tcW w:w="1643" w:type="pct"/>
            <w:tcBorders>
              <w:bottom w:val="single" w:sz="4" w:space="0" w:color="000000" w:themeColor="text1"/>
            </w:tcBorders>
          </w:tcPr>
          <w:p w14:paraId="2EB55742" w14:textId="77777777" w:rsidR="004D47D3" w:rsidRPr="003A1830" w:rsidRDefault="004D47D3" w:rsidP="00417633">
            <w:pPr>
              <w:jc w:val="center"/>
              <w:rPr>
                <w:rFonts w:cstheme="minorHAnsi"/>
              </w:rPr>
            </w:pPr>
            <w:r w:rsidRPr="003F7554">
              <w:rPr>
                <w:rFonts w:cstheme="minorHAnsi"/>
                <w:color w:val="auto"/>
              </w:rPr>
              <w:t>(date)</w:t>
            </w:r>
          </w:p>
        </w:tc>
        <w:tc>
          <w:tcPr>
            <w:tcW w:w="129" w:type="pct"/>
          </w:tcPr>
          <w:p w14:paraId="7DE15331" w14:textId="441E5436" w:rsidR="004D47D3" w:rsidRPr="003A1830" w:rsidRDefault="004D47D3" w:rsidP="00417633">
            <w:pPr>
              <w:rPr>
                <w:rFonts w:cstheme="minorHAnsi"/>
              </w:rPr>
            </w:pPr>
            <w:r w:rsidRPr="003A1830">
              <w:rPr>
                <w:rFonts w:cstheme="minorHAnsi"/>
              </w:rPr>
              <w:t xml:space="preserve">, </w:t>
            </w:r>
          </w:p>
        </w:tc>
        <w:tc>
          <w:tcPr>
            <w:tcW w:w="3042" w:type="pct"/>
            <w:tcBorders>
              <w:bottom w:val="single" w:sz="4" w:space="0" w:color="000000" w:themeColor="text1"/>
            </w:tcBorders>
          </w:tcPr>
          <w:p w14:paraId="4841854C" w14:textId="1C67ED2D" w:rsidR="004D47D3" w:rsidRPr="003A1830" w:rsidRDefault="004D47D3" w:rsidP="00417633">
            <w:pPr>
              <w:jc w:val="center"/>
              <w:rPr>
                <w:rFonts w:cstheme="minorHAnsi"/>
              </w:rPr>
            </w:pPr>
            <w:r w:rsidRPr="003F7554">
              <w:rPr>
                <w:rFonts w:cstheme="minorHAnsi"/>
                <w:color w:val="auto"/>
              </w:rPr>
              <w:t>(district</w:t>
            </w:r>
            <w:r w:rsidR="001C2007" w:rsidRPr="003F7554">
              <w:rPr>
                <w:rFonts w:cstheme="minorHAnsi"/>
                <w:color w:val="auto"/>
              </w:rPr>
              <w:t>/BOCES/CSI</w:t>
            </w:r>
            <w:r w:rsidRPr="003F7554">
              <w:rPr>
                <w:rFonts w:cstheme="minorHAnsi"/>
                <w:color w:val="auto"/>
              </w:rPr>
              <w:t>)</w:t>
            </w:r>
          </w:p>
        </w:tc>
      </w:tr>
    </w:tbl>
    <w:p w14:paraId="61E1A058" w14:textId="77777777" w:rsidR="004D47D3" w:rsidRPr="003A1830" w:rsidRDefault="004D47D3" w:rsidP="00417633">
      <w:pPr>
        <w:rPr>
          <w:rFonts w:cstheme="minorHAnsi"/>
        </w:rPr>
      </w:pPr>
      <w:r w:rsidRPr="003A1830">
        <w:rPr>
          <w:rFonts w:cstheme="minorHAnsi"/>
        </w:rPr>
        <w:t xml:space="preserve">hereby agrees </w:t>
      </w:r>
      <w:proofErr w:type="gramStart"/>
      <w:r w:rsidRPr="003A1830">
        <w:rPr>
          <w:rFonts w:cstheme="minorHAnsi"/>
        </w:rPr>
        <w:t>to</w:t>
      </w:r>
      <w:proofErr w:type="gramEnd"/>
      <w:r w:rsidRPr="003A1830">
        <w:rPr>
          <w:rFonts w:cstheme="minorHAnsi"/>
        </w:rPr>
        <w:t xml:space="preserve"> the following assurances:</w:t>
      </w:r>
    </w:p>
    <w:p w14:paraId="27D1398B" w14:textId="77777777" w:rsidR="004D47D3" w:rsidRPr="003A1830" w:rsidRDefault="004D47D3" w:rsidP="00417633">
      <w:pPr>
        <w:rPr>
          <w:rFonts w:cstheme="minorHAnsi"/>
        </w:rPr>
      </w:pPr>
    </w:p>
    <w:p w14:paraId="209960B7" w14:textId="20FEA194" w:rsidR="004D47D3" w:rsidRPr="003A1830" w:rsidRDefault="004D47D3" w:rsidP="79C5AFCA">
      <w:pPr>
        <w:pStyle w:val="ListParagraph"/>
        <w:numPr>
          <w:ilvl w:val="0"/>
          <w:numId w:val="3"/>
        </w:numPr>
        <w:suppressAutoHyphens/>
      </w:pPr>
      <w:r w:rsidRPr="003A1830">
        <w:t xml:space="preserve">The grantee will annually provide the Colorado Department of </w:t>
      </w:r>
      <w:proofErr w:type="gramStart"/>
      <w:r w:rsidRPr="003A1830">
        <w:t>Education</w:t>
      </w:r>
      <w:proofErr w:type="gramEnd"/>
      <w:r w:rsidRPr="003A1830">
        <w:t xml:space="preserve"> the evaluation information required in the End-of-Year Report (</w:t>
      </w:r>
      <w:r w:rsidR="007A588B" w:rsidRPr="003A1830">
        <w:rPr>
          <w:b/>
          <w:bCs/>
        </w:rPr>
        <w:t>A</w:t>
      </w:r>
      <w:r w:rsidR="005F3A39" w:rsidRPr="003A1830">
        <w:rPr>
          <w:b/>
          <w:bCs/>
        </w:rPr>
        <w:t>ppendix</w:t>
      </w:r>
      <w:r w:rsidR="007A588B" w:rsidRPr="003A1830">
        <w:rPr>
          <w:b/>
          <w:bCs/>
        </w:rPr>
        <w:t xml:space="preserve"> </w:t>
      </w:r>
      <w:r w:rsidR="00790DBE" w:rsidRPr="003A1830">
        <w:rPr>
          <w:b/>
          <w:bCs/>
        </w:rPr>
        <w:t>B</w:t>
      </w:r>
      <w:r w:rsidRPr="003A1830">
        <w:t xml:space="preserve">) </w:t>
      </w:r>
      <w:r w:rsidR="007A588B" w:rsidRPr="003A1830">
        <w:t xml:space="preserve">of the Request for </w:t>
      </w:r>
      <w:r w:rsidR="00FB4701" w:rsidRPr="003A1830">
        <w:t>Applications</w:t>
      </w:r>
      <w:r w:rsidRPr="003A1830">
        <w:t>.</w:t>
      </w:r>
    </w:p>
    <w:p w14:paraId="37201071" w14:textId="6D1E26F8" w:rsidR="004D47D3" w:rsidRPr="003A1830" w:rsidRDefault="004D47D3" w:rsidP="00D46819">
      <w:pPr>
        <w:pStyle w:val="ListParagraph"/>
        <w:numPr>
          <w:ilvl w:val="0"/>
          <w:numId w:val="3"/>
        </w:numPr>
        <w:suppressAutoHyphens/>
        <w:rPr>
          <w:rFonts w:cstheme="minorHAnsi"/>
        </w:rPr>
      </w:pPr>
      <w:r w:rsidRPr="003A1830">
        <w:rPr>
          <w:rFonts w:cstheme="minorHAnsi"/>
        </w:rPr>
        <w:t>The grantee will work with and provi</w:t>
      </w:r>
      <w:r w:rsidR="007A588B" w:rsidRPr="003A1830">
        <w:rPr>
          <w:rFonts w:cstheme="minorHAnsi"/>
        </w:rPr>
        <w:t xml:space="preserve">de </w:t>
      </w:r>
      <w:proofErr w:type="gramStart"/>
      <w:r w:rsidR="007A588B" w:rsidRPr="003A1830">
        <w:rPr>
          <w:rFonts w:cstheme="minorHAnsi"/>
        </w:rPr>
        <w:t>requested</w:t>
      </w:r>
      <w:proofErr w:type="gramEnd"/>
      <w:r w:rsidR="007A588B" w:rsidRPr="003A1830">
        <w:rPr>
          <w:rFonts w:cstheme="minorHAnsi"/>
        </w:rPr>
        <w:t xml:space="preserve"> data to CDE for</w:t>
      </w:r>
      <w:r w:rsidRPr="003A1830">
        <w:rPr>
          <w:rFonts w:cstheme="minorHAnsi"/>
        </w:rPr>
        <w:t xml:space="preserve"> </w:t>
      </w:r>
      <w:r w:rsidR="00E1553F">
        <w:rPr>
          <w:rFonts w:cstheme="minorHAnsi"/>
        </w:rPr>
        <w:t>the FAFSA/CASFA Completion Grant (</w:t>
      </w:r>
      <w:r w:rsidR="004374C7" w:rsidRPr="003A1830">
        <w:rPr>
          <w:rFonts w:cstheme="minorHAnsi"/>
        </w:rPr>
        <w:t>PWRCE</w:t>
      </w:r>
      <w:r w:rsidR="00E1553F">
        <w:rPr>
          <w:rFonts w:cstheme="minorHAnsi"/>
        </w:rPr>
        <w:t xml:space="preserve">) </w:t>
      </w:r>
      <w:r w:rsidRPr="003A1830">
        <w:rPr>
          <w:rFonts w:cstheme="minorHAnsi"/>
        </w:rPr>
        <w:t>within the time frames specified.</w:t>
      </w:r>
    </w:p>
    <w:p w14:paraId="64238F39" w14:textId="77777777" w:rsidR="004D47D3" w:rsidRPr="003A1830" w:rsidRDefault="004D47D3" w:rsidP="00D46819">
      <w:pPr>
        <w:pStyle w:val="ListParagraph"/>
        <w:numPr>
          <w:ilvl w:val="0"/>
          <w:numId w:val="3"/>
        </w:numPr>
        <w:suppressAutoHyphens/>
        <w:rPr>
          <w:rFonts w:cstheme="minorHAnsi"/>
        </w:rPr>
      </w:pPr>
      <w:r w:rsidRPr="003A1830">
        <w:rPr>
          <w:rFonts w:cstheme="minorHAnsi"/>
        </w:rPr>
        <w:t>The grantee will not discriminate against anyone regarding race, gender, national origin, color, disability, or age.</w:t>
      </w:r>
    </w:p>
    <w:p w14:paraId="433A652F" w14:textId="71ADE9B0" w:rsidR="004D47D3" w:rsidRPr="003A1830" w:rsidRDefault="002A63C1" w:rsidP="00D46819">
      <w:pPr>
        <w:pStyle w:val="ListParagraph"/>
        <w:numPr>
          <w:ilvl w:val="0"/>
          <w:numId w:val="3"/>
        </w:numPr>
        <w:suppressAutoHyphens/>
        <w:rPr>
          <w:rFonts w:cstheme="minorHAnsi"/>
        </w:rPr>
      </w:pPr>
      <w:r w:rsidRPr="003A1830">
        <w:rPr>
          <w:rFonts w:cstheme="minorHAnsi"/>
        </w:rPr>
        <w:t>F</w:t>
      </w:r>
      <w:r w:rsidR="004D47D3" w:rsidRPr="003A1830">
        <w:rPr>
          <w:rFonts w:cstheme="minorHAnsi"/>
        </w:rPr>
        <w:t xml:space="preserve">unds will be used to </w:t>
      </w:r>
      <w:r w:rsidR="004D47D3" w:rsidRPr="003A1830">
        <w:rPr>
          <w:rFonts w:cstheme="minorHAnsi"/>
          <w:bCs/>
        </w:rPr>
        <w:t>supplement and not supplant</w:t>
      </w:r>
      <w:r w:rsidR="004D47D3" w:rsidRPr="003A1830">
        <w:rPr>
          <w:rFonts w:cstheme="minorHAnsi"/>
        </w:rPr>
        <w:t xml:space="preserve"> any funds currently being used to provide</w:t>
      </w:r>
      <w:r w:rsidR="00E1553F">
        <w:rPr>
          <w:rFonts w:cstheme="minorHAnsi"/>
        </w:rPr>
        <w:t xml:space="preserve"> FAFSA/CASFA Completion Grant (PWRCE) </w:t>
      </w:r>
      <w:r w:rsidR="004D47D3" w:rsidRPr="003A1830">
        <w:rPr>
          <w:rFonts w:cstheme="minorHAnsi"/>
        </w:rPr>
        <w:t>services and grant dollars will be administered by the appropriate fiscal agent.</w:t>
      </w:r>
    </w:p>
    <w:p w14:paraId="32488FFF" w14:textId="06A87210" w:rsidR="004D47D3" w:rsidRPr="003A1830" w:rsidRDefault="002A63C1" w:rsidP="00D46819">
      <w:pPr>
        <w:pStyle w:val="ListParagraph"/>
        <w:numPr>
          <w:ilvl w:val="0"/>
          <w:numId w:val="3"/>
        </w:numPr>
        <w:suppressAutoHyphens/>
        <w:rPr>
          <w:rFonts w:cstheme="minorHAnsi"/>
        </w:rPr>
      </w:pPr>
      <w:r w:rsidRPr="003A1830">
        <w:rPr>
          <w:rFonts w:cstheme="minorHAnsi"/>
        </w:rPr>
        <w:t>F</w:t>
      </w:r>
      <w:r w:rsidR="004D47D3" w:rsidRPr="003A1830">
        <w:rPr>
          <w:rFonts w:cstheme="minorHAnsi"/>
        </w:rPr>
        <w:t>unded projects will maintain appropriate fiscal and program records and fiscal audits of this program will be conducted by the grantees as a part of their regular audits.</w:t>
      </w:r>
    </w:p>
    <w:p w14:paraId="24C8EDE6" w14:textId="1C6E6CDF" w:rsidR="004D47D3" w:rsidRPr="003A1830" w:rsidRDefault="002A63C1" w:rsidP="00D46819">
      <w:pPr>
        <w:pStyle w:val="ListParagraph"/>
        <w:numPr>
          <w:ilvl w:val="0"/>
          <w:numId w:val="3"/>
        </w:numPr>
        <w:suppressAutoHyphens/>
        <w:rPr>
          <w:rFonts w:cstheme="minorHAnsi"/>
        </w:rPr>
      </w:pPr>
      <w:r w:rsidRPr="003A1830">
        <w:rPr>
          <w:rFonts w:cstheme="minorHAnsi"/>
        </w:rPr>
        <w:t>I</w:t>
      </w:r>
      <w:r w:rsidR="004D47D3" w:rsidRPr="003A1830">
        <w:rPr>
          <w:rFonts w:cstheme="minorHAnsi"/>
        </w:rPr>
        <w:t>f any findings of misuse of these funds are discovered, project funds will be returned to CDE.</w:t>
      </w:r>
    </w:p>
    <w:p w14:paraId="4B5B563D" w14:textId="77777777" w:rsidR="004D47D3" w:rsidRPr="003A1830" w:rsidRDefault="004D47D3" w:rsidP="00D46819">
      <w:pPr>
        <w:pStyle w:val="ListParagraph"/>
        <w:numPr>
          <w:ilvl w:val="0"/>
          <w:numId w:val="3"/>
        </w:numPr>
        <w:suppressAutoHyphens/>
        <w:rPr>
          <w:rFonts w:cstheme="minorHAnsi"/>
        </w:rPr>
      </w:pPr>
      <w:r w:rsidRPr="003A1830">
        <w:rPr>
          <w:rFonts w:cstheme="minorHAnsi"/>
        </w:rPr>
        <w:t>The grantee will maintain sole responsibility for the project even though subcontractors may be used to perform certain services.</w:t>
      </w:r>
    </w:p>
    <w:p w14:paraId="741711EB" w14:textId="1443FD1C" w:rsidR="00557C53" w:rsidRPr="003A1830" w:rsidRDefault="006208C1" w:rsidP="722831A0">
      <w:pPr>
        <w:pStyle w:val="ListParagraph"/>
        <w:numPr>
          <w:ilvl w:val="0"/>
          <w:numId w:val="3"/>
        </w:numPr>
        <w:suppressAutoHyphens/>
      </w:pPr>
      <w:r w:rsidRPr="003A1830">
        <w:t>As necessary</w:t>
      </w:r>
      <w:r w:rsidR="00557C53" w:rsidRPr="003A1830">
        <w:t>, the grantee will update the</w:t>
      </w:r>
      <w:r w:rsidRPr="003A1830">
        <w:t>ir</w:t>
      </w:r>
      <w:r w:rsidR="00557C53" w:rsidRPr="003A1830">
        <w:t xml:space="preserve"> Individual Career and Academic Plan</w:t>
      </w:r>
      <w:r w:rsidRPr="003A1830">
        <w:t xml:space="preserve"> (ICAP)</w:t>
      </w:r>
      <w:r w:rsidR="00557C53" w:rsidRPr="003A1830">
        <w:t xml:space="preserve"> process to accommodate requirements pursuant to section 22-2-136 (1), including financial aid form information, or financial literacy curriculum pursuant </w:t>
      </w:r>
      <w:r w:rsidR="5CA9F83D" w:rsidRPr="003A1830">
        <w:t>to</w:t>
      </w:r>
      <w:r w:rsidR="00557C53" w:rsidRPr="003A1830">
        <w:t xml:space="preserve"> section 22-2-127.</w:t>
      </w:r>
    </w:p>
    <w:p w14:paraId="0A083928" w14:textId="77777777" w:rsidR="004D47D3" w:rsidRPr="003A1830" w:rsidRDefault="004D47D3" w:rsidP="00417633">
      <w:pPr>
        <w:suppressAutoHyphens/>
        <w:rPr>
          <w:rFonts w:cstheme="minorHAnsi"/>
          <w:sz w:val="16"/>
          <w:szCs w:val="16"/>
        </w:rPr>
      </w:pPr>
    </w:p>
    <w:p w14:paraId="78856295" w14:textId="6D81862E" w:rsidR="004D47D3" w:rsidRPr="003A1830" w:rsidRDefault="004D47D3" w:rsidP="00417633">
      <w:pPr>
        <w:suppressAutoHyphens/>
        <w:rPr>
          <w:rFonts w:cstheme="minorHAnsi"/>
          <w:sz w:val="24"/>
          <w:szCs w:val="24"/>
        </w:rPr>
      </w:pPr>
      <w:r w:rsidRPr="003A1830">
        <w:rPr>
          <w:rFonts w:cstheme="minorHAnsi"/>
        </w:rPr>
        <w:t>The Colorado Department of Education</w:t>
      </w:r>
      <w:r w:rsidR="00B7120A" w:rsidRPr="003A1830">
        <w:rPr>
          <w:rFonts w:cstheme="minorHAnsi"/>
        </w:rPr>
        <w:t xml:space="preserve"> (CDE)</w:t>
      </w:r>
      <w:r w:rsidRPr="003A1830">
        <w:rPr>
          <w:rFonts w:cstheme="minorHAnsi"/>
        </w:rPr>
        <w:t xml:space="preserv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3A1830" w:rsidRDefault="004D47D3" w:rsidP="00417633">
      <w:pPr>
        <w:suppressAutoHyphens/>
        <w:rPr>
          <w:rFonts w:cstheme="minorHAnsi"/>
          <w:sz w:val="16"/>
          <w:szCs w:val="16"/>
        </w:rPr>
      </w:pPr>
    </w:p>
    <w:p w14:paraId="6DE27FF8" w14:textId="0DE0CD60" w:rsidR="004D47D3" w:rsidRPr="003A1830" w:rsidRDefault="004D47D3" w:rsidP="00AC1670">
      <w:pPr>
        <w:rPr>
          <w:rFonts w:cstheme="minorHAnsi"/>
          <w:color w:val="8E58B6" w:themeColor="hyperlink"/>
          <w:u w:val="single"/>
        </w:rPr>
      </w:pPr>
      <w:r w:rsidRPr="003A1830">
        <w:rPr>
          <w:rFonts w:cstheme="minorHAnsi"/>
        </w:rPr>
        <w:t xml:space="preserve">Project modifications and changes </w:t>
      </w:r>
      <w:proofErr w:type="gramStart"/>
      <w:r w:rsidRPr="003A1830">
        <w:rPr>
          <w:rFonts w:cstheme="minorHAnsi"/>
        </w:rPr>
        <w:t>in</w:t>
      </w:r>
      <w:proofErr w:type="gramEnd"/>
      <w:r w:rsidRPr="003A1830">
        <w:rPr>
          <w:rFonts w:cstheme="minorHAnsi"/>
        </w:rPr>
        <w:t xml:space="preserve"> the approved budget must be requested in writing and be approved in writing by</w:t>
      </w:r>
      <w:r w:rsidR="00B7120A" w:rsidRPr="003A1830">
        <w:rPr>
          <w:rFonts w:cstheme="minorHAnsi"/>
        </w:rPr>
        <w:t xml:space="preserve"> </w:t>
      </w:r>
      <w:r w:rsidRPr="003A1830">
        <w:rPr>
          <w:rFonts w:cstheme="minorHAnsi"/>
        </w:rPr>
        <w:t xml:space="preserve">CDE </w:t>
      </w:r>
      <w:r w:rsidRPr="003A1830">
        <w:rPr>
          <w:rFonts w:cstheme="minorHAnsi"/>
          <w:u w:val="single"/>
        </w:rPr>
        <w:t>before</w:t>
      </w:r>
      <w:r w:rsidRPr="003A1830">
        <w:rPr>
          <w:rFonts w:cstheme="minorHAnsi"/>
        </w:rPr>
        <w:t xml:space="preserve"> modifications are made to the expenditures. </w:t>
      </w:r>
      <w:r w:rsidR="00133484" w:rsidRPr="003A1830">
        <w:rPr>
          <w:rFonts w:cstheme="minorHAnsi"/>
        </w:rPr>
        <w:t>C</w:t>
      </w:r>
      <w:r w:rsidRPr="003A1830">
        <w:rPr>
          <w:rFonts w:cstheme="minorHAnsi"/>
        </w:rPr>
        <w:t>ontact</w:t>
      </w:r>
      <w:r w:rsidR="00A3495C">
        <w:rPr>
          <w:rFonts w:cstheme="minorHAnsi"/>
        </w:rPr>
        <w:t xml:space="preserve"> </w:t>
      </w:r>
      <w:r w:rsidR="00EE1D41">
        <w:rPr>
          <w:rFonts w:cstheme="minorHAnsi"/>
        </w:rPr>
        <w:t xml:space="preserve">Werner Hagemann </w:t>
      </w:r>
      <w:hyperlink r:id="rId31" w:history="1">
        <w:r w:rsidR="00EE1D41" w:rsidRPr="00160CD2">
          <w:rPr>
            <w:rStyle w:val="Hyperlink"/>
            <w:rFonts w:cstheme="minorHAnsi"/>
          </w:rPr>
          <w:t>hagemann_w@cde.state.co.us</w:t>
        </w:r>
      </w:hyperlink>
      <w:r w:rsidR="00EE1D41">
        <w:rPr>
          <w:rFonts w:cstheme="minorHAnsi"/>
        </w:rPr>
        <w:t xml:space="preserve"> </w:t>
      </w:r>
      <w:r w:rsidRPr="003A1830">
        <w:rPr>
          <w:rFonts w:cstheme="minorHAnsi"/>
        </w:rPr>
        <w:t>and</w:t>
      </w:r>
      <w:r w:rsidR="00A3495C">
        <w:rPr>
          <w:rFonts w:cstheme="minorHAnsi"/>
        </w:rPr>
        <w:t xml:space="preserve"> </w:t>
      </w:r>
      <w:r w:rsidR="00EE1D41" w:rsidRPr="00EE1D41">
        <w:rPr>
          <w:rFonts w:cstheme="minorHAnsi"/>
        </w:rPr>
        <w:t xml:space="preserve">Cassandra Córdova </w:t>
      </w:r>
      <w:hyperlink r:id="rId32" w:history="1">
        <w:r w:rsidR="00EE1D41" w:rsidRPr="00160CD2">
          <w:rPr>
            <w:rStyle w:val="Hyperlink"/>
            <w:rFonts w:cstheme="minorHAnsi"/>
          </w:rPr>
          <w:t>cordova_c@cde.state.co.us</w:t>
        </w:r>
      </w:hyperlink>
      <w:r w:rsidR="00EE1D41">
        <w:rPr>
          <w:rFonts w:cstheme="minorHAnsi"/>
        </w:rPr>
        <w:t xml:space="preserve"> </w:t>
      </w:r>
      <w:r w:rsidRPr="003A1830">
        <w:rPr>
          <w:rFonts w:cstheme="minorHAnsi"/>
        </w:rPr>
        <w:t>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3A1830"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3A1830" w:rsidRDefault="008108B1" w:rsidP="008108B1">
            <w:pPr>
              <w:jc w:val="center"/>
              <w:rPr>
                <w:rFonts w:cstheme="minorHAnsi"/>
                <w:sz w:val="20"/>
                <w:szCs w:val="20"/>
              </w:rPr>
            </w:pPr>
          </w:p>
        </w:tc>
        <w:tc>
          <w:tcPr>
            <w:tcW w:w="83" w:type="pct"/>
            <w:vAlign w:val="bottom"/>
          </w:tcPr>
          <w:p w14:paraId="2A23FC9A"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7D605C14" w14:textId="05D29FC8" w:rsidR="008108B1" w:rsidRPr="003A1830" w:rsidRDefault="008108B1" w:rsidP="008108B1">
            <w:pPr>
              <w:jc w:val="center"/>
              <w:rPr>
                <w:rFonts w:cstheme="minorHAnsi"/>
                <w:sz w:val="20"/>
                <w:szCs w:val="20"/>
              </w:rPr>
            </w:pPr>
          </w:p>
        </w:tc>
        <w:tc>
          <w:tcPr>
            <w:tcW w:w="64" w:type="pct"/>
            <w:vAlign w:val="bottom"/>
          </w:tcPr>
          <w:p w14:paraId="527BCC0D" w14:textId="06A20043"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419E6E52" w14:textId="17E97B15" w:rsidR="008108B1" w:rsidRPr="003A1830" w:rsidRDefault="008108B1" w:rsidP="008108B1">
            <w:pPr>
              <w:jc w:val="center"/>
              <w:rPr>
                <w:rFonts w:cstheme="minorHAnsi"/>
                <w:sz w:val="20"/>
                <w:szCs w:val="20"/>
              </w:rPr>
            </w:pPr>
          </w:p>
        </w:tc>
      </w:tr>
      <w:tr w:rsidR="008108B1" w:rsidRPr="003A1830" w14:paraId="39466551" w14:textId="77777777" w:rsidTr="008108B1">
        <w:trPr>
          <w:trHeight w:val="504"/>
          <w:jc w:val="center"/>
        </w:trPr>
        <w:tc>
          <w:tcPr>
            <w:tcW w:w="2584" w:type="pct"/>
            <w:tcBorders>
              <w:top w:val="single" w:sz="4" w:space="0" w:color="auto"/>
            </w:tcBorders>
          </w:tcPr>
          <w:p w14:paraId="3D0D476B" w14:textId="77777777" w:rsidR="008108B1" w:rsidRPr="003A1830" w:rsidRDefault="008108B1" w:rsidP="008108B1">
            <w:pPr>
              <w:jc w:val="center"/>
              <w:rPr>
                <w:rFonts w:cstheme="minorHAnsi"/>
                <w:sz w:val="20"/>
                <w:szCs w:val="20"/>
              </w:rPr>
            </w:pPr>
            <w:r w:rsidRPr="003A1830">
              <w:rPr>
                <w:rFonts w:cstheme="minorHAnsi"/>
                <w:sz w:val="20"/>
                <w:szCs w:val="20"/>
              </w:rPr>
              <w:t>Name of Organization Board President</w:t>
            </w:r>
          </w:p>
          <w:p w14:paraId="4179B581" w14:textId="77777777" w:rsidR="008108B1" w:rsidRPr="003A1830" w:rsidRDefault="008108B1" w:rsidP="008108B1">
            <w:pPr>
              <w:jc w:val="center"/>
              <w:rPr>
                <w:rFonts w:cstheme="minorHAnsi"/>
                <w:sz w:val="20"/>
                <w:szCs w:val="20"/>
              </w:rPr>
            </w:pPr>
            <w:r w:rsidRPr="003A1830">
              <w:rPr>
                <w:rFonts w:cstheme="minorHAnsi"/>
                <w:sz w:val="20"/>
                <w:szCs w:val="20"/>
              </w:rPr>
              <w:t>(School Board, BOCES, Charter School)</w:t>
            </w:r>
          </w:p>
        </w:tc>
        <w:tc>
          <w:tcPr>
            <w:tcW w:w="83" w:type="pct"/>
          </w:tcPr>
          <w:p w14:paraId="7534E356" w14:textId="77777777" w:rsidR="008108B1" w:rsidRPr="003A1830" w:rsidRDefault="008108B1" w:rsidP="008108B1">
            <w:pPr>
              <w:jc w:val="center"/>
              <w:rPr>
                <w:rFonts w:cstheme="minorHAnsi"/>
                <w:sz w:val="20"/>
                <w:szCs w:val="20"/>
              </w:rPr>
            </w:pPr>
          </w:p>
        </w:tc>
        <w:tc>
          <w:tcPr>
            <w:tcW w:w="1583" w:type="pct"/>
            <w:tcBorders>
              <w:top w:val="single" w:sz="4" w:space="0" w:color="auto"/>
            </w:tcBorders>
          </w:tcPr>
          <w:p w14:paraId="0F30DDF5" w14:textId="7C486E61" w:rsidR="008108B1" w:rsidRPr="003A1830" w:rsidRDefault="008108B1" w:rsidP="008108B1">
            <w:pPr>
              <w:jc w:val="center"/>
              <w:rPr>
                <w:rFonts w:cstheme="minorHAnsi"/>
                <w:sz w:val="20"/>
                <w:szCs w:val="20"/>
              </w:rPr>
            </w:pPr>
            <w:r w:rsidRPr="003A1830">
              <w:rPr>
                <w:rFonts w:cstheme="minorHAnsi"/>
                <w:sz w:val="20"/>
                <w:szCs w:val="20"/>
              </w:rPr>
              <w:t>Signature</w:t>
            </w:r>
          </w:p>
        </w:tc>
        <w:tc>
          <w:tcPr>
            <w:tcW w:w="64" w:type="pct"/>
          </w:tcPr>
          <w:p w14:paraId="60BFC383" w14:textId="77777777" w:rsidR="008108B1" w:rsidRPr="003A1830" w:rsidRDefault="008108B1" w:rsidP="008108B1">
            <w:pPr>
              <w:jc w:val="center"/>
              <w:rPr>
                <w:rFonts w:cstheme="minorHAnsi"/>
                <w:sz w:val="20"/>
                <w:szCs w:val="20"/>
              </w:rPr>
            </w:pPr>
          </w:p>
        </w:tc>
        <w:tc>
          <w:tcPr>
            <w:tcW w:w="686" w:type="pct"/>
            <w:tcBorders>
              <w:top w:val="single" w:sz="4" w:space="0" w:color="auto"/>
            </w:tcBorders>
          </w:tcPr>
          <w:p w14:paraId="09025368" w14:textId="1F2564C5" w:rsidR="008108B1" w:rsidRPr="003A1830" w:rsidRDefault="008108B1" w:rsidP="008108B1">
            <w:pPr>
              <w:jc w:val="center"/>
              <w:rPr>
                <w:rFonts w:cstheme="minorHAnsi"/>
                <w:sz w:val="20"/>
                <w:szCs w:val="20"/>
              </w:rPr>
            </w:pPr>
            <w:r w:rsidRPr="003A1830">
              <w:rPr>
                <w:rFonts w:cstheme="minorHAnsi"/>
                <w:sz w:val="20"/>
                <w:szCs w:val="20"/>
              </w:rPr>
              <w:t>Date</w:t>
            </w:r>
          </w:p>
        </w:tc>
      </w:tr>
      <w:tr w:rsidR="008108B1" w:rsidRPr="003A1830"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3A1830" w:rsidRDefault="008108B1" w:rsidP="008108B1">
            <w:pPr>
              <w:jc w:val="center"/>
              <w:rPr>
                <w:rFonts w:cstheme="minorHAnsi"/>
                <w:sz w:val="20"/>
                <w:szCs w:val="20"/>
              </w:rPr>
            </w:pPr>
          </w:p>
        </w:tc>
        <w:tc>
          <w:tcPr>
            <w:tcW w:w="83" w:type="pct"/>
            <w:vAlign w:val="bottom"/>
          </w:tcPr>
          <w:p w14:paraId="761906A8"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40FF8D97" w14:textId="77777777" w:rsidR="008108B1" w:rsidRPr="003A1830" w:rsidRDefault="008108B1" w:rsidP="008108B1">
            <w:pPr>
              <w:jc w:val="center"/>
              <w:rPr>
                <w:rFonts w:cstheme="minorHAnsi"/>
                <w:sz w:val="20"/>
                <w:szCs w:val="20"/>
              </w:rPr>
            </w:pPr>
          </w:p>
        </w:tc>
        <w:tc>
          <w:tcPr>
            <w:tcW w:w="64" w:type="pct"/>
            <w:vAlign w:val="bottom"/>
          </w:tcPr>
          <w:p w14:paraId="26E7A9E1" w14:textId="77777777"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39213F49" w14:textId="0C981237" w:rsidR="008108B1" w:rsidRPr="003A1830" w:rsidRDefault="008108B1" w:rsidP="008108B1">
            <w:pPr>
              <w:jc w:val="center"/>
              <w:rPr>
                <w:rFonts w:cstheme="minorHAnsi"/>
                <w:sz w:val="20"/>
                <w:szCs w:val="20"/>
              </w:rPr>
            </w:pPr>
          </w:p>
        </w:tc>
      </w:tr>
      <w:tr w:rsidR="008108B1" w:rsidRPr="003A1830" w14:paraId="4BF23D4E" w14:textId="77777777" w:rsidTr="008108B1">
        <w:trPr>
          <w:trHeight w:val="504"/>
          <w:jc w:val="center"/>
        </w:trPr>
        <w:tc>
          <w:tcPr>
            <w:tcW w:w="2584" w:type="pct"/>
            <w:tcBorders>
              <w:top w:val="single" w:sz="4" w:space="0" w:color="auto"/>
            </w:tcBorders>
          </w:tcPr>
          <w:p w14:paraId="6291F181" w14:textId="77777777" w:rsidR="008108B1" w:rsidRPr="003A1830" w:rsidRDefault="008108B1" w:rsidP="00417633">
            <w:pPr>
              <w:jc w:val="center"/>
              <w:rPr>
                <w:rFonts w:cstheme="minorHAnsi"/>
                <w:sz w:val="20"/>
                <w:szCs w:val="20"/>
              </w:rPr>
            </w:pPr>
            <w:r w:rsidRPr="003A1830">
              <w:rPr>
                <w:rFonts w:cstheme="minorHAnsi"/>
                <w:sz w:val="20"/>
                <w:szCs w:val="20"/>
              </w:rPr>
              <w:t>Name of Organization Authorized Representative</w:t>
            </w:r>
          </w:p>
          <w:p w14:paraId="13EADBED" w14:textId="77777777" w:rsidR="008108B1" w:rsidRPr="003A1830" w:rsidRDefault="008108B1" w:rsidP="00417633">
            <w:pPr>
              <w:jc w:val="center"/>
              <w:rPr>
                <w:rFonts w:cstheme="minorHAnsi"/>
                <w:sz w:val="20"/>
                <w:szCs w:val="20"/>
              </w:rPr>
            </w:pPr>
            <w:r w:rsidRPr="003A1830">
              <w:rPr>
                <w:rFonts w:cstheme="minorHAnsi"/>
                <w:sz w:val="20"/>
                <w:szCs w:val="20"/>
              </w:rPr>
              <w:t>(Superintendent, Charter School Institute, BOCES Executive Director)</w:t>
            </w:r>
          </w:p>
        </w:tc>
        <w:tc>
          <w:tcPr>
            <w:tcW w:w="83" w:type="pct"/>
          </w:tcPr>
          <w:p w14:paraId="3403C274" w14:textId="77777777" w:rsidR="008108B1" w:rsidRPr="003A1830" w:rsidRDefault="008108B1" w:rsidP="00417633">
            <w:pPr>
              <w:jc w:val="center"/>
              <w:rPr>
                <w:rFonts w:cstheme="minorHAnsi"/>
                <w:sz w:val="20"/>
                <w:szCs w:val="20"/>
              </w:rPr>
            </w:pPr>
          </w:p>
        </w:tc>
        <w:tc>
          <w:tcPr>
            <w:tcW w:w="1583" w:type="pct"/>
            <w:tcBorders>
              <w:top w:val="single" w:sz="4" w:space="0" w:color="auto"/>
            </w:tcBorders>
          </w:tcPr>
          <w:p w14:paraId="15CE22E1" w14:textId="0FF0B2E1" w:rsidR="008108B1" w:rsidRPr="003A1830" w:rsidRDefault="008108B1" w:rsidP="00417633">
            <w:pPr>
              <w:jc w:val="center"/>
              <w:rPr>
                <w:rFonts w:cstheme="minorHAnsi"/>
                <w:sz w:val="20"/>
                <w:szCs w:val="20"/>
              </w:rPr>
            </w:pPr>
            <w:r w:rsidRPr="003A1830">
              <w:rPr>
                <w:rFonts w:cstheme="minorHAnsi"/>
                <w:sz w:val="20"/>
                <w:szCs w:val="20"/>
              </w:rPr>
              <w:t>Signature</w:t>
            </w:r>
          </w:p>
        </w:tc>
        <w:tc>
          <w:tcPr>
            <w:tcW w:w="64" w:type="pct"/>
          </w:tcPr>
          <w:p w14:paraId="201CD159" w14:textId="77777777" w:rsidR="008108B1" w:rsidRPr="003A1830" w:rsidRDefault="008108B1" w:rsidP="00417633">
            <w:pPr>
              <w:jc w:val="center"/>
              <w:rPr>
                <w:rFonts w:cstheme="minorHAnsi"/>
                <w:sz w:val="20"/>
                <w:szCs w:val="20"/>
              </w:rPr>
            </w:pPr>
          </w:p>
        </w:tc>
        <w:tc>
          <w:tcPr>
            <w:tcW w:w="686" w:type="pct"/>
            <w:tcBorders>
              <w:top w:val="single" w:sz="4" w:space="0" w:color="auto"/>
            </w:tcBorders>
          </w:tcPr>
          <w:p w14:paraId="0F47AE31" w14:textId="757664ED" w:rsidR="008108B1" w:rsidRPr="003A1830" w:rsidRDefault="008108B1" w:rsidP="00417633">
            <w:pPr>
              <w:jc w:val="center"/>
              <w:rPr>
                <w:rFonts w:cstheme="minorHAnsi"/>
                <w:sz w:val="20"/>
                <w:szCs w:val="20"/>
              </w:rPr>
            </w:pPr>
            <w:r w:rsidRPr="003A1830">
              <w:rPr>
                <w:rFonts w:cstheme="minorHAnsi"/>
                <w:sz w:val="20"/>
                <w:szCs w:val="20"/>
              </w:rPr>
              <w:t>Date</w:t>
            </w:r>
          </w:p>
        </w:tc>
      </w:tr>
      <w:tr w:rsidR="008108B1" w:rsidRPr="003A1830"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3A1830" w:rsidRDefault="008108B1" w:rsidP="008108B1">
            <w:pPr>
              <w:jc w:val="center"/>
              <w:rPr>
                <w:rFonts w:cstheme="minorHAnsi"/>
                <w:sz w:val="20"/>
                <w:szCs w:val="20"/>
              </w:rPr>
            </w:pPr>
          </w:p>
        </w:tc>
        <w:tc>
          <w:tcPr>
            <w:tcW w:w="83" w:type="pct"/>
            <w:vAlign w:val="bottom"/>
          </w:tcPr>
          <w:p w14:paraId="13A04C6B"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2CB05115" w14:textId="77777777" w:rsidR="008108B1" w:rsidRPr="003A1830" w:rsidRDefault="008108B1" w:rsidP="008108B1">
            <w:pPr>
              <w:jc w:val="center"/>
              <w:rPr>
                <w:rFonts w:cstheme="minorHAnsi"/>
                <w:sz w:val="20"/>
                <w:szCs w:val="20"/>
              </w:rPr>
            </w:pPr>
          </w:p>
        </w:tc>
        <w:tc>
          <w:tcPr>
            <w:tcW w:w="64" w:type="pct"/>
            <w:vAlign w:val="bottom"/>
          </w:tcPr>
          <w:p w14:paraId="03236C9F" w14:textId="77777777"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07A05F3E" w14:textId="260F1BF5" w:rsidR="008108B1" w:rsidRPr="003A1830" w:rsidRDefault="008108B1" w:rsidP="008108B1">
            <w:pPr>
              <w:jc w:val="center"/>
              <w:rPr>
                <w:rFonts w:cstheme="minorHAnsi"/>
                <w:sz w:val="20"/>
                <w:szCs w:val="20"/>
              </w:rPr>
            </w:pPr>
          </w:p>
        </w:tc>
      </w:tr>
      <w:tr w:rsidR="008108B1" w:rsidRPr="003A1830" w14:paraId="57ED26DE" w14:textId="77777777" w:rsidTr="008108B1">
        <w:trPr>
          <w:trHeight w:val="504"/>
          <w:jc w:val="center"/>
        </w:trPr>
        <w:tc>
          <w:tcPr>
            <w:tcW w:w="2584" w:type="pct"/>
            <w:tcBorders>
              <w:top w:val="single" w:sz="4" w:space="0" w:color="auto"/>
            </w:tcBorders>
          </w:tcPr>
          <w:p w14:paraId="7CA8ADB1" w14:textId="77777777" w:rsidR="008108B1" w:rsidRPr="003A1830" w:rsidRDefault="008108B1" w:rsidP="008108B1">
            <w:pPr>
              <w:jc w:val="center"/>
              <w:rPr>
                <w:rFonts w:cstheme="minorHAnsi"/>
                <w:sz w:val="20"/>
                <w:szCs w:val="20"/>
              </w:rPr>
            </w:pPr>
            <w:r w:rsidRPr="003A1830">
              <w:rPr>
                <w:rFonts w:cstheme="minorHAnsi"/>
                <w:sz w:val="20"/>
                <w:szCs w:val="20"/>
              </w:rPr>
              <w:t>Name of LEP Program Contact</w:t>
            </w:r>
          </w:p>
        </w:tc>
        <w:tc>
          <w:tcPr>
            <w:tcW w:w="83" w:type="pct"/>
          </w:tcPr>
          <w:p w14:paraId="6E1C4FFE" w14:textId="77777777" w:rsidR="008108B1" w:rsidRPr="003A1830" w:rsidRDefault="008108B1" w:rsidP="008108B1">
            <w:pPr>
              <w:jc w:val="center"/>
              <w:rPr>
                <w:rFonts w:cstheme="minorHAnsi"/>
                <w:sz w:val="20"/>
                <w:szCs w:val="20"/>
              </w:rPr>
            </w:pPr>
          </w:p>
        </w:tc>
        <w:tc>
          <w:tcPr>
            <w:tcW w:w="1583" w:type="pct"/>
            <w:tcBorders>
              <w:top w:val="single" w:sz="4" w:space="0" w:color="auto"/>
            </w:tcBorders>
          </w:tcPr>
          <w:p w14:paraId="02FF22BD" w14:textId="73238973" w:rsidR="008108B1" w:rsidRPr="003A1830" w:rsidRDefault="008108B1" w:rsidP="008108B1">
            <w:pPr>
              <w:jc w:val="center"/>
              <w:rPr>
                <w:rFonts w:cstheme="minorHAnsi"/>
                <w:sz w:val="20"/>
                <w:szCs w:val="20"/>
              </w:rPr>
            </w:pPr>
            <w:r w:rsidRPr="003A1830">
              <w:rPr>
                <w:rFonts w:cstheme="minorHAnsi"/>
                <w:sz w:val="20"/>
                <w:szCs w:val="20"/>
              </w:rPr>
              <w:t>Signature</w:t>
            </w:r>
          </w:p>
        </w:tc>
        <w:tc>
          <w:tcPr>
            <w:tcW w:w="64" w:type="pct"/>
          </w:tcPr>
          <w:p w14:paraId="10E46BFA" w14:textId="77777777" w:rsidR="008108B1" w:rsidRPr="003A1830" w:rsidRDefault="008108B1" w:rsidP="008108B1">
            <w:pPr>
              <w:jc w:val="center"/>
              <w:rPr>
                <w:rFonts w:cstheme="minorHAnsi"/>
                <w:sz w:val="20"/>
                <w:szCs w:val="20"/>
              </w:rPr>
            </w:pPr>
          </w:p>
        </w:tc>
        <w:tc>
          <w:tcPr>
            <w:tcW w:w="686" w:type="pct"/>
            <w:tcBorders>
              <w:top w:val="single" w:sz="4" w:space="0" w:color="auto"/>
            </w:tcBorders>
          </w:tcPr>
          <w:p w14:paraId="4F35A44E" w14:textId="70A4B921" w:rsidR="008108B1" w:rsidRPr="003A1830" w:rsidRDefault="008108B1" w:rsidP="008108B1">
            <w:pPr>
              <w:jc w:val="center"/>
              <w:rPr>
                <w:rFonts w:cstheme="minorHAnsi"/>
                <w:sz w:val="20"/>
                <w:szCs w:val="20"/>
              </w:rPr>
            </w:pPr>
            <w:r w:rsidRPr="003A1830">
              <w:rPr>
                <w:rFonts w:cstheme="minorHAnsi"/>
                <w:sz w:val="20"/>
                <w:szCs w:val="20"/>
              </w:rPr>
              <w:t>Date</w:t>
            </w:r>
          </w:p>
        </w:tc>
      </w:tr>
    </w:tbl>
    <w:p w14:paraId="3FF8E705" w14:textId="77777777" w:rsidR="00296030" w:rsidRPr="003A1830" w:rsidRDefault="00296030" w:rsidP="00417633">
      <w:pPr>
        <w:contextualSpacing w:val="0"/>
        <w:rPr>
          <w:rFonts w:eastAsia="Calibri" w:cstheme="minorHAnsi"/>
          <w:color w:val="262626"/>
        </w:rPr>
      </w:pPr>
      <w:r w:rsidRPr="003A1830">
        <w:rPr>
          <w:rFonts w:eastAsia="Calibri" w:cstheme="minorHAnsi"/>
          <w:b/>
          <w:color w:val="262626"/>
        </w:rPr>
        <w:t>Note:</w:t>
      </w:r>
      <w:r w:rsidRPr="003A1830">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23F641D0" w14:textId="77777777" w:rsidR="00E72B38" w:rsidRPr="003A1830" w:rsidRDefault="00E72B38" w:rsidP="00417633">
      <w:pPr>
        <w:rPr>
          <w:rFonts w:cstheme="minorHAnsi"/>
        </w:rPr>
      </w:pPr>
    </w:p>
    <w:p w14:paraId="39479C8F" w14:textId="77777777" w:rsidR="007A588B" w:rsidRPr="003A1830" w:rsidRDefault="007A588B" w:rsidP="00417633">
      <w:pPr>
        <w:spacing w:line="259" w:lineRule="auto"/>
        <w:contextualSpacing w:val="0"/>
        <w:rPr>
          <w:rFonts w:cstheme="minorHAnsi"/>
        </w:rPr>
      </w:pPr>
      <w:r w:rsidRPr="003A1830">
        <w:rPr>
          <w:rFonts w:cstheme="minorHAnsi"/>
        </w:rPr>
        <w:br w:type="page"/>
      </w:r>
    </w:p>
    <w:p w14:paraId="2AB669E8" w14:textId="5E12ACD1" w:rsidR="003068D4" w:rsidRPr="003A1830" w:rsidRDefault="00683662" w:rsidP="00E655F9">
      <w:pPr>
        <w:pStyle w:val="Heading1"/>
      </w:pPr>
      <w:bookmarkStart w:id="23" w:name="_Toc112679044"/>
      <w:r w:rsidRPr="003A1830">
        <w:lastRenderedPageBreak/>
        <w:t xml:space="preserve">Part III: Narrative </w:t>
      </w:r>
      <w:r w:rsidR="003068D4" w:rsidRPr="003A1830">
        <w:t>Criteria and Evaluation Rubric</w:t>
      </w:r>
      <w:bookmarkEnd w:id="23"/>
    </w:p>
    <w:p w14:paraId="3309AE37" w14:textId="29FE0E4B" w:rsidR="003068D4" w:rsidRPr="003A1830" w:rsidRDefault="003068D4" w:rsidP="00417633">
      <w:pPr>
        <w:pStyle w:val="BodyText"/>
        <w:spacing w:line="240" w:lineRule="auto"/>
        <w:contextualSpacing/>
        <w:rPr>
          <w:rFonts w:cstheme="minorHAnsi"/>
        </w:rPr>
      </w:pPr>
      <w:r w:rsidRPr="003A1830">
        <w:rPr>
          <w:rFonts w:cstheme="minorHAnsi"/>
        </w:rPr>
        <w:t>Part</w:t>
      </w:r>
      <w:r w:rsidR="00A15F44" w:rsidRPr="003A1830">
        <w:rPr>
          <w:rFonts w:cstheme="minorHAnsi"/>
        </w:rPr>
        <w:t>s</w:t>
      </w:r>
      <w:r w:rsidRPr="003A1830">
        <w:rPr>
          <w:rFonts w:cstheme="minorHAnsi"/>
        </w:rPr>
        <w:t xml:space="preserve"> I</w:t>
      </w:r>
      <w:r w:rsidR="00A15F44" w:rsidRPr="003A1830">
        <w:rPr>
          <w:rFonts w:cstheme="minorHAnsi"/>
        </w:rPr>
        <w:t>-II</w:t>
      </w:r>
      <w:r w:rsidRPr="003A1830">
        <w:rPr>
          <w:rFonts w:cstheme="minorHAnsi"/>
        </w:rPr>
        <w:t xml:space="preserve">: Application Introduction </w:t>
      </w:r>
      <w:r w:rsidR="009E733F" w:rsidRPr="003A1830">
        <w:rPr>
          <w:rFonts w:cstheme="minorHAnsi"/>
          <w:b w:val="0"/>
        </w:rPr>
        <w:t>[Not Scored]</w:t>
      </w:r>
    </w:p>
    <w:p w14:paraId="1DF03BB9" w14:textId="45F4F887" w:rsidR="003068D4" w:rsidRPr="003A1830" w:rsidRDefault="00653CBA" w:rsidP="00C34DF8">
      <w:pPr>
        <w:rPr>
          <w:rFonts w:cstheme="minorHAnsi"/>
          <w:u w:val="single"/>
        </w:rPr>
      </w:pPr>
      <w:r w:rsidRPr="003A1830">
        <w:rPr>
          <w:rFonts w:cstheme="minorHAnsi"/>
          <w:u w:val="single"/>
        </w:rPr>
        <w:t xml:space="preserve">Applicant Information </w:t>
      </w:r>
      <w:r w:rsidR="003068D4" w:rsidRPr="003A1830">
        <w:rPr>
          <w:rFonts w:cstheme="minorHAnsi"/>
          <w:u w:val="single"/>
        </w:rPr>
        <w:t>and Assurances</w:t>
      </w:r>
    </w:p>
    <w:p w14:paraId="34D8A065" w14:textId="77777777" w:rsidR="00F8742A" w:rsidRPr="003A1830" w:rsidRDefault="00F8742A" w:rsidP="00417633">
      <w:pPr>
        <w:rPr>
          <w:rFonts w:cstheme="minorHAnsi"/>
        </w:rPr>
      </w:pPr>
    </w:p>
    <w:p w14:paraId="455E4A67" w14:textId="05407EBB" w:rsidR="003068D4" w:rsidRPr="003A1830" w:rsidRDefault="003068D4" w:rsidP="722831A0">
      <w:pPr>
        <w:rPr>
          <w:b/>
          <w:bCs/>
        </w:rPr>
      </w:pPr>
      <w:r w:rsidRPr="003A1830">
        <w:rPr>
          <w:b/>
          <w:bCs/>
        </w:rPr>
        <w:t>Part II</w:t>
      </w:r>
      <w:r w:rsidR="00A15F44" w:rsidRPr="003A1830">
        <w:rPr>
          <w:b/>
          <w:bCs/>
        </w:rPr>
        <w:t>I</w:t>
      </w:r>
      <w:r w:rsidRPr="003A1830">
        <w:rPr>
          <w:b/>
          <w:bCs/>
        </w:rPr>
        <w:t xml:space="preserve">: Narrative </w:t>
      </w:r>
      <w:r w:rsidR="009E733F" w:rsidRPr="003A1830">
        <w:t>[</w:t>
      </w:r>
      <w:r w:rsidR="00A3495C">
        <w:t>27</w:t>
      </w:r>
      <w:r w:rsidR="4CF1AD08" w:rsidRPr="003A1830">
        <w:t xml:space="preserve"> </w:t>
      </w:r>
      <w:r w:rsidRPr="003A1830">
        <w:t>Points</w:t>
      </w:r>
      <w:r w:rsidR="009E733F" w:rsidRPr="003A1830">
        <w:t>]</w:t>
      </w:r>
    </w:p>
    <w:p w14:paraId="4D593153" w14:textId="08C7C8B4" w:rsidR="003068D4" w:rsidRPr="003A1830" w:rsidRDefault="003068D4" w:rsidP="722831A0">
      <w:pPr>
        <w:suppressAutoHyphens/>
      </w:pPr>
      <w:r w:rsidRPr="003A1830">
        <w:t xml:space="preserve">The following criteria will be used by reviewers to evaluate the application. </w:t>
      </w:r>
      <w:r w:rsidR="00D934F8" w:rsidRPr="003A1830">
        <w:t>F</w:t>
      </w:r>
      <w:r w:rsidRPr="003A1830">
        <w:t>or the application to be recommended for fund</w:t>
      </w:r>
      <w:r w:rsidR="00A408F5" w:rsidRPr="003A1830">
        <w:t xml:space="preserve">ing, it must receive at least </w:t>
      </w:r>
      <w:r w:rsidR="00BB702C">
        <w:t>1</w:t>
      </w:r>
      <w:r w:rsidR="00A3495C">
        <w:t>6</w:t>
      </w:r>
      <w:r w:rsidRPr="003A1830">
        <w:t xml:space="preserve"> points</w:t>
      </w:r>
      <w:r w:rsidR="00234F40" w:rsidRPr="003A1830">
        <w:t xml:space="preserve"> </w:t>
      </w:r>
      <w:r w:rsidRPr="003A1830">
        <w:t xml:space="preserve">out of the </w:t>
      </w:r>
      <w:r w:rsidR="00A3495C">
        <w:t>27</w:t>
      </w:r>
      <w:r w:rsidRPr="003A1830">
        <w:t xml:space="preserve"> possible </w:t>
      </w:r>
      <w:r w:rsidR="006A08CD" w:rsidRPr="003A1830">
        <w:t xml:space="preserve">narrative </w:t>
      </w:r>
      <w:r w:rsidRPr="003A1830">
        <w:t xml:space="preserve">points and all required elements must be addressed. An application that receives a score of </w:t>
      </w:r>
      <w:r w:rsidR="00296030" w:rsidRPr="003A1830">
        <w:t>zero</w:t>
      </w:r>
      <w:r w:rsidRPr="003A1830">
        <w:t xml:space="preserve"> on any requir</w:t>
      </w:r>
      <w:r w:rsidR="00A408F5" w:rsidRPr="003A1830">
        <w:t>ed elements will not be funded</w:t>
      </w:r>
      <w:r w:rsidR="002245B4" w:rsidRPr="003A1830">
        <w:t xml:space="preserve"> without revisions</w:t>
      </w:r>
      <w:r w:rsidR="00A408F5" w:rsidRPr="003A1830">
        <w:t>.</w:t>
      </w:r>
    </w:p>
    <w:p w14:paraId="4D420476" w14:textId="2C0471AC" w:rsidR="003A0C49" w:rsidRDefault="003A0C49" w:rsidP="00417633">
      <w:pPr>
        <w:suppressAutoHyphens/>
        <w:rPr>
          <w:rFonts w:cstheme="minorHAnsi"/>
          <w:b/>
        </w:rPr>
      </w:pPr>
    </w:p>
    <w:p w14:paraId="356ADEB6" w14:textId="77777777" w:rsidR="00664234" w:rsidRPr="003A1830" w:rsidRDefault="00664234" w:rsidP="00417633">
      <w:pPr>
        <w:suppressAutoHyphens/>
        <w:rPr>
          <w:rFonts w:cstheme="minorHAnsi"/>
          <w:b/>
        </w:rPr>
      </w:pPr>
    </w:p>
    <w:p w14:paraId="41898E74" w14:textId="045EAED2" w:rsidR="009E733F" w:rsidRPr="003A1830" w:rsidRDefault="009E733F" w:rsidP="00417633">
      <w:pPr>
        <w:suppressAutoHyphens/>
        <w:rPr>
          <w:rFonts w:cstheme="minorHAnsi"/>
          <w:b/>
        </w:rPr>
      </w:pPr>
      <w:r w:rsidRPr="003A1830">
        <w:rPr>
          <w:rFonts w:cstheme="minorHAnsi"/>
          <w:b/>
        </w:rPr>
        <w:t>Scoring Definitions</w:t>
      </w:r>
    </w:p>
    <w:p w14:paraId="41F42CE7" w14:textId="77777777" w:rsidR="009E733F" w:rsidRPr="003A1830" w:rsidRDefault="009E733F" w:rsidP="009E733F">
      <w:pPr>
        <w:suppressAutoHyphens/>
        <w:rPr>
          <w:rFonts w:cstheme="minorHAnsi"/>
          <w:sz w:val="20"/>
          <w:szCs w:val="20"/>
        </w:rPr>
      </w:pPr>
      <w:r w:rsidRPr="003A1830">
        <w:rPr>
          <w:rFonts w:cstheme="minorHAnsi"/>
          <w:sz w:val="20"/>
          <w:szCs w:val="20"/>
          <w:u w:val="single"/>
        </w:rPr>
        <w:t>Minimally Addressed or Does Not Meet Criteria</w:t>
      </w:r>
      <w:r w:rsidRPr="003A1830">
        <w:rPr>
          <w:rFonts w:cstheme="minorHAnsi"/>
          <w:sz w:val="20"/>
          <w:szCs w:val="20"/>
        </w:rPr>
        <w:t xml:space="preserve"> - information not provided</w:t>
      </w:r>
    </w:p>
    <w:p w14:paraId="1BA8B77E" w14:textId="77777777" w:rsidR="009E733F" w:rsidRPr="003A1830" w:rsidRDefault="009E733F" w:rsidP="009E733F">
      <w:pPr>
        <w:suppressAutoHyphens/>
        <w:rPr>
          <w:rFonts w:cstheme="minorHAnsi"/>
          <w:sz w:val="20"/>
          <w:szCs w:val="20"/>
        </w:rPr>
      </w:pPr>
      <w:r w:rsidRPr="003A1830">
        <w:rPr>
          <w:rFonts w:cstheme="minorHAnsi"/>
          <w:sz w:val="20"/>
          <w:szCs w:val="20"/>
          <w:u w:val="single"/>
        </w:rPr>
        <w:t>Met Some but Not All Identified Criteria</w:t>
      </w:r>
      <w:r w:rsidRPr="003A1830">
        <w:rPr>
          <w:rFonts w:cstheme="minorHAnsi"/>
          <w:sz w:val="20"/>
          <w:szCs w:val="20"/>
        </w:rPr>
        <w:t xml:space="preserve"> - requires additional clarification</w:t>
      </w:r>
    </w:p>
    <w:p w14:paraId="38A97E9B" w14:textId="77777777" w:rsidR="009E733F" w:rsidRPr="003A1830" w:rsidRDefault="009E733F" w:rsidP="009E733F">
      <w:pPr>
        <w:suppressAutoHyphens/>
        <w:rPr>
          <w:rFonts w:cstheme="minorHAnsi"/>
          <w:sz w:val="20"/>
          <w:szCs w:val="20"/>
        </w:rPr>
      </w:pPr>
      <w:r w:rsidRPr="003A1830">
        <w:rPr>
          <w:rFonts w:cstheme="minorHAnsi"/>
          <w:sz w:val="20"/>
          <w:szCs w:val="20"/>
          <w:u w:val="single"/>
        </w:rPr>
        <w:t>Addressed Criteria but Did Not Provide Thorough Detail</w:t>
      </w:r>
      <w:r w:rsidRPr="003A1830">
        <w:rPr>
          <w:rFonts w:cstheme="minorHAnsi"/>
          <w:sz w:val="20"/>
          <w:szCs w:val="20"/>
        </w:rPr>
        <w:t xml:space="preserve"> - adequate response, but not thoroughly developed or high-quality response</w:t>
      </w:r>
    </w:p>
    <w:p w14:paraId="3F6550FB" w14:textId="0092F8E1" w:rsidR="009E733F" w:rsidRDefault="009E733F" w:rsidP="009E733F">
      <w:pPr>
        <w:suppressAutoHyphens/>
        <w:rPr>
          <w:rFonts w:cstheme="minorHAnsi"/>
          <w:sz w:val="20"/>
          <w:szCs w:val="20"/>
        </w:rPr>
      </w:pPr>
      <w:r w:rsidRPr="003A1830">
        <w:rPr>
          <w:rFonts w:cstheme="minorHAnsi"/>
          <w:sz w:val="20"/>
          <w:szCs w:val="20"/>
          <w:u w:val="single"/>
        </w:rPr>
        <w:t>Met All Criteria with High Quality</w:t>
      </w:r>
      <w:r w:rsidRPr="003A1830">
        <w:rPr>
          <w:rFonts w:cstheme="minorHAnsi"/>
          <w:sz w:val="20"/>
          <w:szCs w:val="20"/>
        </w:rPr>
        <w:t xml:space="preserve"> - clear, concise, and well thought out response</w:t>
      </w:r>
    </w:p>
    <w:p w14:paraId="35DD166A" w14:textId="77777777" w:rsidR="00B25A70" w:rsidRPr="003A1830" w:rsidRDefault="00B25A70" w:rsidP="009E733F">
      <w:pPr>
        <w:suppressAutoHyphens/>
        <w:rPr>
          <w:rFonts w:cstheme="minorHAnsi"/>
          <w:sz w:val="20"/>
          <w:szCs w:val="20"/>
        </w:rPr>
      </w:pPr>
    </w:p>
    <w:p w14:paraId="17F86AA2" w14:textId="77777777" w:rsidR="004E7E74" w:rsidRDefault="004E7E74" w:rsidP="009E733F">
      <w:pPr>
        <w:suppressAutoHyphens/>
        <w:rPr>
          <w:rFonts w:cstheme="minorHAnsi"/>
          <w:sz w:val="20"/>
          <w:szCs w:val="20"/>
        </w:rPr>
      </w:pPr>
    </w:p>
    <w:p w14:paraId="3A4A8F5E" w14:textId="77777777" w:rsidR="00664234" w:rsidRPr="003A1830" w:rsidRDefault="00664234" w:rsidP="009E733F">
      <w:pPr>
        <w:suppressAutoHyphens/>
        <w:rPr>
          <w:rFonts w:cstheme="minorHAnsi"/>
          <w:sz w:val="20"/>
          <w:szCs w:val="20"/>
        </w:rPr>
      </w:pPr>
    </w:p>
    <w:tbl>
      <w:tblPr>
        <w:tblStyle w:val="TableGrid"/>
        <w:tblW w:w="0" w:type="auto"/>
        <w:tblCellMar>
          <w:left w:w="29" w:type="dxa"/>
          <w:right w:w="29" w:type="dxa"/>
        </w:tblCellMar>
        <w:tblLook w:val="04A0" w:firstRow="1" w:lastRow="0" w:firstColumn="1" w:lastColumn="0" w:noHBand="0" w:noVBand="1"/>
      </w:tblPr>
      <w:tblGrid>
        <w:gridCol w:w="2965"/>
        <w:gridCol w:w="2700"/>
        <w:gridCol w:w="2714"/>
        <w:gridCol w:w="2411"/>
      </w:tblGrid>
      <w:tr w:rsidR="0026317E" w:rsidRPr="003A1830" w14:paraId="381A877E" w14:textId="00F81856" w:rsidTr="00B25A70">
        <w:tc>
          <w:tcPr>
            <w:tcW w:w="10790" w:type="dxa"/>
            <w:gridSpan w:val="4"/>
            <w:shd w:val="clear" w:color="auto" w:fill="B2C4DA" w:themeFill="accent6" w:themeFillTint="99"/>
          </w:tcPr>
          <w:p w14:paraId="42E015F7" w14:textId="77777777" w:rsidR="0026317E" w:rsidRPr="003A1830" w:rsidRDefault="0026317E" w:rsidP="604CEE20">
            <w:pPr>
              <w:rPr>
                <w:b/>
                <w:bCs/>
              </w:rPr>
            </w:pPr>
            <w:r w:rsidRPr="003A1830">
              <w:rPr>
                <w:b/>
                <w:bCs/>
              </w:rPr>
              <w:t>Priority Considerations</w:t>
            </w:r>
          </w:p>
          <w:p w14:paraId="48CA5A42" w14:textId="79455AFE" w:rsidR="0026317E" w:rsidRPr="003A1830" w:rsidRDefault="0026317E" w:rsidP="604CEE20">
            <w:pPr>
              <w:rPr>
                <w:b/>
                <w:bCs/>
              </w:rPr>
            </w:pPr>
            <w:r w:rsidRPr="003A1830">
              <w:t>CDE will verify and award points for meeting the Priority Considerations criteria. Applicants with multiple schools must have all participating schools meet the criteria for the priority points to be awarded.</w:t>
            </w:r>
            <w:r w:rsidR="00622C4D">
              <w:t xml:space="preserve"> </w:t>
            </w:r>
            <w:r w:rsidR="00622C4D" w:rsidRPr="00622C4D">
              <w:rPr>
                <w:b/>
                <w:bCs/>
              </w:rPr>
              <w:t>Please ensure that data regarding postsecondary credential attainment rates and financial aid application completion rates are included and complete</w:t>
            </w:r>
            <w:r w:rsidR="00924514">
              <w:rPr>
                <w:b/>
                <w:bCs/>
              </w:rPr>
              <w:t xml:space="preserve"> for each participating school</w:t>
            </w:r>
            <w:r w:rsidR="00622C4D" w:rsidRPr="00622C4D">
              <w:rPr>
                <w:b/>
                <w:bCs/>
              </w:rPr>
              <w:t xml:space="preserve"> in Part I of your application.</w:t>
            </w:r>
          </w:p>
        </w:tc>
      </w:tr>
      <w:tr w:rsidR="0026317E" w:rsidRPr="003A1830" w14:paraId="15822EFE" w14:textId="4EE890A2" w:rsidTr="004D4DAF">
        <w:tc>
          <w:tcPr>
            <w:tcW w:w="2965" w:type="dxa"/>
            <w:shd w:val="clear" w:color="auto" w:fill="F2F2F2" w:themeFill="background1" w:themeFillShade="F2"/>
            <w:vAlign w:val="center"/>
          </w:tcPr>
          <w:p w14:paraId="6CCCACE9" w14:textId="45A386D2" w:rsidR="0026317E" w:rsidRPr="003A1830" w:rsidRDefault="0026317E" w:rsidP="4B17E831">
            <w:pPr>
              <w:jc w:val="center"/>
            </w:pPr>
            <w:proofErr w:type="gramStart"/>
            <w:r w:rsidRPr="003A1830">
              <w:t>Applicant is</w:t>
            </w:r>
            <w:proofErr w:type="gramEnd"/>
            <w:r w:rsidRPr="003A1830">
              <w:t xml:space="preserve"> serving high schools with postsecondary credential attainment rates </w:t>
            </w:r>
            <w:r w:rsidR="004D4DAF">
              <w:t xml:space="preserve">while in high school </w:t>
            </w:r>
            <w:r w:rsidRPr="003A1830">
              <w:t>below 66%.</w:t>
            </w:r>
          </w:p>
        </w:tc>
        <w:tc>
          <w:tcPr>
            <w:tcW w:w="2700" w:type="dxa"/>
            <w:shd w:val="clear" w:color="auto" w:fill="F2F2F2" w:themeFill="background1" w:themeFillShade="F2"/>
            <w:vAlign w:val="center"/>
          </w:tcPr>
          <w:p w14:paraId="03125312" w14:textId="1D7C9093" w:rsidR="0026317E" w:rsidRPr="003A1830" w:rsidRDefault="0026317E" w:rsidP="4B17E831">
            <w:pPr>
              <w:jc w:val="center"/>
            </w:pPr>
            <w:proofErr w:type="gramStart"/>
            <w:r w:rsidRPr="003A1830">
              <w:t>Applicant is</w:t>
            </w:r>
            <w:proofErr w:type="gramEnd"/>
            <w:r w:rsidRPr="003A1830">
              <w:t xml:space="preserve"> serving high schools with federal and state financial aid application completion rates below 75%.</w:t>
            </w:r>
          </w:p>
        </w:tc>
        <w:tc>
          <w:tcPr>
            <w:tcW w:w="2714" w:type="dxa"/>
            <w:shd w:val="clear" w:color="auto" w:fill="F2F2F2" w:themeFill="background1" w:themeFillShade="F2"/>
            <w:vAlign w:val="center"/>
          </w:tcPr>
          <w:p w14:paraId="710986B8" w14:textId="1AFFA031" w:rsidR="0026317E" w:rsidRPr="003A1830" w:rsidRDefault="0026317E" w:rsidP="007A150A">
            <w:pPr>
              <w:jc w:val="center"/>
              <w:rPr>
                <w:rFonts w:cstheme="minorHAnsi"/>
              </w:rPr>
            </w:pPr>
            <w:r w:rsidRPr="003A1830">
              <w:rPr>
                <w:rFonts w:cstheme="minorHAnsi"/>
              </w:rPr>
              <w:t xml:space="preserve">Applicant is designated as rural or small rural based on </w:t>
            </w:r>
            <w:hyperlink r:id="rId33" w:history="1">
              <w:r w:rsidRPr="003A1830">
                <w:rPr>
                  <w:rStyle w:val="Hyperlink"/>
                </w:rPr>
                <w:t>CDE’s Rural and Small Rural Designation</w:t>
              </w:r>
            </w:hyperlink>
            <w:r w:rsidRPr="003A1830">
              <w:t>.</w:t>
            </w:r>
          </w:p>
        </w:tc>
        <w:tc>
          <w:tcPr>
            <w:tcW w:w="2411" w:type="dxa"/>
            <w:shd w:val="clear" w:color="auto" w:fill="F2F2F2" w:themeFill="background1" w:themeFillShade="F2"/>
          </w:tcPr>
          <w:p w14:paraId="4B017304" w14:textId="26B36CC9" w:rsidR="0026317E" w:rsidRPr="003A1830" w:rsidRDefault="0026317E" w:rsidP="007A150A">
            <w:pPr>
              <w:jc w:val="center"/>
              <w:rPr>
                <w:rFonts w:cstheme="minorHAnsi"/>
              </w:rPr>
            </w:pPr>
            <w:r w:rsidRPr="003A1830">
              <w:rPr>
                <w:rFonts w:cstheme="minorHAnsi"/>
              </w:rPr>
              <w:t xml:space="preserve">Applicant has a </w:t>
            </w:r>
            <w:hyperlink r:id="rId34" w:history="1">
              <w:r w:rsidRPr="003A1830">
                <w:rPr>
                  <w:rStyle w:val="Hyperlink"/>
                  <w:rFonts w:cstheme="minorHAnsi"/>
                </w:rPr>
                <w:t xml:space="preserve">Free and </w:t>
              </w:r>
              <w:proofErr w:type="gramStart"/>
              <w:r w:rsidRPr="003A1830">
                <w:rPr>
                  <w:rStyle w:val="Hyperlink"/>
                  <w:rFonts w:cstheme="minorHAnsi"/>
                </w:rPr>
                <w:t>Reduced Price</w:t>
              </w:r>
              <w:proofErr w:type="gramEnd"/>
              <w:r w:rsidRPr="003A1830">
                <w:rPr>
                  <w:rStyle w:val="Hyperlink"/>
                  <w:rFonts w:cstheme="minorHAnsi"/>
                </w:rPr>
                <w:t xml:space="preserve"> Lunch rate</w:t>
              </w:r>
            </w:hyperlink>
            <w:r w:rsidRPr="003A1830">
              <w:rPr>
                <w:rFonts w:cstheme="minorHAnsi"/>
              </w:rPr>
              <w:t xml:space="preserve"> </w:t>
            </w:r>
            <w:r w:rsidR="00A618F4" w:rsidRPr="003A1830">
              <w:rPr>
                <w:rFonts w:cstheme="minorHAnsi"/>
              </w:rPr>
              <w:t xml:space="preserve">at or </w:t>
            </w:r>
            <w:r w:rsidRPr="003A1830">
              <w:rPr>
                <w:rFonts w:cstheme="minorHAnsi"/>
              </w:rPr>
              <w:t xml:space="preserve">above </w:t>
            </w:r>
            <w:r w:rsidR="00A618F4" w:rsidRPr="003A1830">
              <w:rPr>
                <w:rFonts w:cstheme="minorHAnsi"/>
              </w:rPr>
              <w:t>the</w:t>
            </w:r>
            <w:r w:rsidR="00F618D6">
              <w:rPr>
                <w:rFonts w:cstheme="minorHAnsi"/>
              </w:rPr>
              <w:t xml:space="preserve"> K-12</w:t>
            </w:r>
            <w:r w:rsidR="00A618F4" w:rsidRPr="003A1830">
              <w:rPr>
                <w:rFonts w:cstheme="minorHAnsi"/>
              </w:rPr>
              <w:t xml:space="preserve"> </w:t>
            </w:r>
            <w:r w:rsidR="00AC1670">
              <w:rPr>
                <w:rFonts w:cstheme="minorHAnsi"/>
              </w:rPr>
              <w:t>2</w:t>
            </w:r>
            <w:r w:rsidR="0059435C">
              <w:rPr>
                <w:rFonts w:cstheme="minorHAnsi"/>
              </w:rPr>
              <w:t>2</w:t>
            </w:r>
            <w:r w:rsidR="00AC1670">
              <w:rPr>
                <w:rFonts w:cstheme="minorHAnsi"/>
              </w:rPr>
              <w:t>-2</w:t>
            </w:r>
            <w:r w:rsidR="0059435C">
              <w:rPr>
                <w:rFonts w:cstheme="minorHAnsi"/>
              </w:rPr>
              <w:t>3</w:t>
            </w:r>
            <w:r w:rsidR="00AC1670">
              <w:rPr>
                <w:rFonts w:cstheme="minorHAnsi"/>
              </w:rPr>
              <w:t xml:space="preserve"> </w:t>
            </w:r>
            <w:r w:rsidR="00A618F4" w:rsidRPr="003A1830">
              <w:rPr>
                <w:rFonts w:cstheme="minorHAnsi"/>
              </w:rPr>
              <w:t xml:space="preserve">state average of </w:t>
            </w:r>
            <w:r w:rsidR="0059435C">
              <w:rPr>
                <w:rFonts w:cstheme="minorHAnsi"/>
              </w:rPr>
              <w:t>40.2</w:t>
            </w:r>
            <w:r w:rsidRPr="00AC1670">
              <w:rPr>
                <w:rFonts w:cstheme="minorHAnsi"/>
              </w:rPr>
              <w:t>%.</w:t>
            </w:r>
          </w:p>
        </w:tc>
      </w:tr>
      <w:tr w:rsidR="0026317E" w:rsidRPr="003A1830" w14:paraId="19BCFC05" w14:textId="3FD069C7" w:rsidTr="004D4DAF">
        <w:tc>
          <w:tcPr>
            <w:tcW w:w="2965" w:type="dxa"/>
            <w:vAlign w:val="center"/>
          </w:tcPr>
          <w:p w14:paraId="3E519147" w14:textId="77777777" w:rsidR="0026317E" w:rsidRPr="003A1830" w:rsidRDefault="0026317E" w:rsidP="007A150A">
            <w:pPr>
              <w:jc w:val="center"/>
              <w:rPr>
                <w:rFonts w:cstheme="minorHAnsi"/>
              </w:rPr>
            </w:pPr>
            <w:r w:rsidRPr="003A1830">
              <w:rPr>
                <w:rFonts w:cstheme="minorHAnsi"/>
              </w:rPr>
              <w:t>2</w:t>
            </w:r>
          </w:p>
        </w:tc>
        <w:tc>
          <w:tcPr>
            <w:tcW w:w="2700" w:type="dxa"/>
            <w:vAlign w:val="center"/>
          </w:tcPr>
          <w:p w14:paraId="5A3F23D0" w14:textId="77777777" w:rsidR="0026317E" w:rsidRPr="003A1830" w:rsidRDefault="0026317E" w:rsidP="007A150A">
            <w:pPr>
              <w:jc w:val="center"/>
              <w:rPr>
                <w:rFonts w:cstheme="minorHAnsi"/>
              </w:rPr>
            </w:pPr>
            <w:r w:rsidRPr="003A1830">
              <w:rPr>
                <w:rFonts w:cstheme="minorHAnsi"/>
              </w:rPr>
              <w:t>2</w:t>
            </w:r>
          </w:p>
        </w:tc>
        <w:tc>
          <w:tcPr>
            <w:tcW w:w="2714" w:type="dxa"/>
            <w:vAlign w:val="center"/>
          </w:tcPr>
          <w:p w14:paraId="434DC64B" w14:textId="77777777" w:rsidR="0026317E" w:rsidRPr="003A1830" w:rsidRDefault="0026317E" w:rsidP="007A150A">
            <w:pPr>
              <w:jc w:val="center"/>
              <w:rPr>
                <w:rFonts w:cstheme="minorHAnsi"/>
              </w:rPr>
            </w:pPr>
            <w:r w:rsidRPr="003A1830">
              <w:rPr>
                <w:rFonts w:cstheme="minorHAnsi"/>
              </w:rPr>
              <w:t>2</w:t>
            </w:r>
          </w:p>
        </w:tc>
        <w:tc>
          <w:tcPr>
            <w:tcW w:w="2411" w:type="dxa"/>
          </w:tcPr>
          <w:p w14:paraId="3976C8E4" w14:textId="551D6AF5" w:rsidR="0026317E" w:rsidRPr="003A1830" w:rsidRDefault="0026317E" w:rsidP="007A150A">
            <w:pPr>
              <w:jc w:val="center"/>
              <w:rPr>
                <w:rFonts w:cstheme="minorHAnsi"/>
              </w:rPr>
            </w:pPr>
            <w:r w:rsidRPr="003A1830">
              <w:rPr>
                <w:rFonts w:cstheme="minorHAnsi"/>
              </w:rPr>
              <w:t>2</w:t>
            </w:r>
          </w:p>
        </w:tc>
      </w:tr>
    </w:tbl>
    <w:p w14:paraId="44A757BC" w14:textId="5F0E5553" w:rsidR="4B17E831" w:rsidRPr="003A1830" w:rsidRDefault="4B17E831" w:rsidP="4B17E831">
      <w:pPr>
        <w:rPr>
          <w:b/>
          <w:bCs/>
        </w:rPr>
      </w:pPr>
    </w:p>
    <w:p w14:paraId="13BADBEF" w14:textId="19F0A384" w:rsidR="4B17E831" w:rsidRDefault="4B17E831" w:rsidP="4B17E831">
      <w:pPr>
        <w:rPr>
          <w:b/>
          <w:bCs/>
        </w:rPr>
      </w:pPr>
    </w:p>
    <w:p w14:paraId="731D2664" w14:textId="77777777" w:rsidR="00664234" w:rsidRPr="003A1830" w:rsidRDefault="00664234" w:rsidP="4B17E831">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64"/>
        <w:gridCol w:w="719"/>
        <w:gridCol w:w="721"/>
        <w:gridCol w:w="721"/>
        <w:gridCol w:w="270"/>
        <w:gridCol w:w="360"/>
        <w:gridCol w:w="535"/>
      </w:tblGrid>
      <w:tr w:rsidR="00D934F8" w:rsidRPr="003A1830" w14:paraId="272C8017" w14:textId="77777777" w:rsidTr="004911E5">
        <w:trPr>
          <w:jc w:val="center"/>
        </w:trPr>
        <w:tc>
          <w:tcPr>
            <w:tcW w:w="3459" w:type="pct"/>
            <w:shd w:val="clear" w:color="auto" w:fill="B2C4DA" w:themeFill="accent6" w:themeFillTint="99"/>
            <w:vAlign w:val="center"/>
          </w:tcPr>
          <w:p w14:paraId="36214EAF" w14:textId="4B04568E" w:rsidR="00474F80" w:rsidRPr="003A1830" w:rsidRDefault="00474F80" w:rsidP="00C34DF8">
            <w:pPr>
              <w:suppressAutoHyphens/>
              <w:outlineLvl w:val="0"/>
              <w:rPr>
                <w:rFonts w:cstheme="minorHAnsi"/>
                <w:b/>
              </w:rPr>
            </w:pPr>
            <w:bookmarkStart w:id="24" w:name="_Toc20993361"/>
            <w:bookmarkStart w:id="25" w:name="_Toc81306116"/>
            <w:bookmarkStart w:id="26" w:name="_Toc112679003"/>
            <w:bookmarkStart w:id="27" w:name="_Toc112679045"/>
            <w:bookmarkStart w:id="28" w:name="_Toc469477668"/>
            <w:bookmarkStart w:id="29" w:name="_Hlk28336102"/>
            <w:r w:rsidRPr="003A1830">
              <w:rPr>
                <w:rFonts w:cstheme="minorHAnsi"/>
                <w:b/>
                <w:sz w:val="24"/>
              </w:rPr>
              <w:t>Section A:</w:t>
            </w:r>
            <w:bookmarkEnd w:id="24"/>
            <w:bookmarkEnd w:id="25"/>
            <w:bookmarkEnd w:id="26"/>
            <w:bookmarkEnd w:id="27"/>
            <w:r w:rsidRPr="003A1830">
              <w:rPr>
                <w:rFonts w:cstheme="minorHAnsi"/>
                <w:b/>
                <w:sz w:val="24"/>
              </w:rPr>
              <w:t xml:space="preserve"> </w:t>
            </w:r>
            <w:bookmarkEnd w:id="28"/>
            <w:r w:rsidR="006208C1" w:rsidRPr="003A1830">
              <w:rPr>
                <w:rFonts w:cstheme="minorHAnsi"/>
                <w:b/>
                <w:sz w:val="24"/>
              </w:rPr>
              <w:t>Current Programming</w:t>
            </w:r>
          </w:p>
        </w:tc>
        <w:tc>
          <w:tcPr>
            <w:tcW w:w="333" w:type="pct"/>
            <w:tcBorders>
              <w:bottom w:val="single" w:sz="4" w:space="0" w:color="auto"/>
            </w:tcBorders>
            <w:shd w:val="clear" w:color="auto" w:fill="B2C4DA" w:themeFill="accent6" w:themeFillTint="99"/>
            <w:tcMar>
              <w:left w:w="0" w:type="dxa"/>
              <w:right w:w="0" w:type="dxa"/>
            </w:tcMar>
          </w:tcPr>
          <w:p w14:paraId="35AF26EC" w14:textId="2A318401"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 xml:space="preserve">Minimally Addressed or </w:t>
            </w:r>
            <w:r w:rsidR="004A00D5" w:rsidRPr="003A1830">
              <w:rPr>
                <w:rFonts w:eastAsia="Calibri" w:cstheme="minorHAnsi"/>
                <w:b/>
                <w:color w:val="262626"/>
                <w:sz w:val="14"/>
                <w:szCs w:val="14"/>
              </w:rPr>
              <w:t>D</w:t>
            </w:r>
            <w:r w:rsidRPr="003A1830">
              <w:rPr>
                <w:rFonts w:eastAsia="Calibri" w:cstheme="minorHAnsi"/>
                <w:b/>
                <w:color w:val="262626"/>
                <w:sz w:val="14"/>
                <w:szCs w:val="14"/>
              </w:rPr>
              <w:t xml:space="preserve">oes </w:t>
            </w:r>
            <w:r w:rsidR="004A00D5" w:rsidRPr="003A1830">
              <w:rPr>
                <w:rFonts w:eastAsia="Calibri" w:cstheme="minorHAnsi"/>
                <w:b/>
                <w:color w:val="262626"/>
                <w:sz w:val="14"/>
                <w:szCs w:val="14"/>
              </w:rPr>
              <w:t>N</w:t>
            </w:r>
            <w:r w:rsidRPr="003A1830">
              <w:rPr>
                <w:rFonts w:eastAsia="Calibri" w:cstheme="minorHAnsi"/>
                <w:b/>
                <w:color w:val="262626"/>
                <w:sz w:val="14"/>
                <w:szCs w:val="14"/>
              </w:rPr>
              <w:t xml:space="preserve">ot </w:t>
            </w:r>
            <w:r w:rsidR="004A00D5" w:rsidRPr="003A1830">
              <w:rPr>
                <w:rFonts w:eastAsia="Calibri" w:cstheme="minorHAnsi"/>
                <w:b/>
                <w:color w:val="262626"/>
                <w:sz w:val="14"/>
                <w:szCs w:val="14"/>
              </w:rPr>
              <w:t>M</w:t>
            </w:r>
            <w:r w:rsidRPr="003A1830">
              <w:rPr>
                <w:rFonts w:eastAsia="Calibri" w:cstheme="minorHAnsi"/>
                <w:b/>
                <w:color w:val="262626"/>
                <w:sz w:val="14"/>
                <w:szCs w:val="14"/>
              </w:rPr>
              <w:t xml:space="preserve">eet </w:t>
            </w:r>
            <w:r w:rsidR="004A00D5" w:rsidRPr="003A1830">
              <w:rPr>
                <w:rFonts w:eastAsia="Calibri" w:cstheme="minorHAnsi"/>
                <w:b/>
                <w:color w:val="262626"/>
                <w:sz w:val="14"/>
                <w:szCs w:val="14"/>
              </w:rPr>
              <w:t>C</w:t>
            </w:r>
            <w:r w:rsidRPr="003A1830">
              <w:rPr>
                <w:rFonts w:eastAsia="Calibri" w:cstheme="minorHAnsi"/>
                <w:b/>
                <w:color w:val="262626"/>
                <w:sz w:val="14"/>
                <w:szCs w:val="14"/>
              </w:rPr>
              <w:t>riteria</w:t>
            </w:r>
          </w:p>
        </w:tc>
        <w:tc>
          <w:tcPr>
            <w:tcW w:w="334" w:type="pct"/>
            <w:tcBorders>
              <w:bottom w:val="single" w:sz="4" w:space="0" w:color="auto"/>
            </w:tcBorders>
            <w:shd w:val="clear" w:color="auto" w:fill="B2C4DA" w:themeFill="accent6" w:themeFillTint="99"/>
            <w:tcMar>
              <w:left w:w="0" w:type="dxa"/>
              <w:right w:w="0" w:type="dxa"/>
            </w:tcMar>
          </w:tcPr>
          <w:p w14:paraId="145ACA64" w14:textId="473B8764" w:rsidR="00474F80" w:rsidRPr="003A1830" w:rsidRDefault="00474F80" w:rsidP="00C34DF8">
            <w:pPr>
              <w:spacing w:line="259" w:lineRule="auto"/>
              <w:jc w:val="center"/>
              <w:rPr>
                <w:rFonts w:eastAsia="Calibri" w:cstheme="minorHAnsi"/>
                <w:b/>
                <w:color w:val="auto"/>
                <w:sz w:val="14"/>
                <w:szCs w:val="14"/>
              </w:rPr>
            </w:pPr>
            <w:r w:rsidRPr="003A1830">
              <w:rPr>
                <w:rFonts w:eastAsia="Calibri" w:cstheme="minorHAnsi"/>
                <w:b/>
                <w:color w:val="auto"/>
                <w:sz w:val="14"/>
                <w:szCs w:val="14"/>
              </w:rPr>
              <w:t xml:space="preserve">Met </w:t>
            </w:r>
            <w:r w:rsidR="004A00D5" w:rsidRPr="003A1830">
              <w:rPr>
                <w:rFonts w:eastAsia="Calibri" w:cstheme="minorHAnsi"/>
                <w:b/>
                <w:color w:val="auto"/>
                <w:sz w:val="14"/>
                <w:szCs w:val="14"/>
              </w:rPr>
              <w:t>S</w:t>
            </w:r>
            <w:r w:rsidRPr="003A1830">
              <w:rPr>
                <w:rFonts w:eastAsia="Calibri" w:cstheme="minorHAnsi"/>
                <w:b/>
                <w:color w:val="auto"/>
                <w:sz w:val="14"/>
                <w:szCs w:val="14"/>
              </w:rPr>
              <w:t xml:space="preserve">ome but </w:t>
            </w:r>
            <w:r w:rsidR="004A00D5" w:rsidRPr="003A1830">
              <w:rPr>
                <w:rFonts w:eastAsia="Calibri" w:cstheme="minorHAnsi"/>
                <w:b/>
                <w:color w:val="auto"/>
                <w:sz w:val="14"/>
                <w:szCs w:val="14"/>
              </w:rPr>
              <w:t>N</w:t>
            </w:r>
            <w:r w:rsidRPr="003A1830">
              <w:rPr>
                <w:rFonts w:eastAsia="Calibri" w:cstheme="minorHAnsi"/>
                <w:b/>
                <w:color w:val="auto"/>
                <w:sz w:val="14"/>
                <w:szCs w:val="14"/>
              </w:rPr>
              <w:t xml:space="preserve">ot </w:t>
            </w:r>
            <w:r w:rsidR="004A00D5" w:rsidRPr="003A1830">
              <w:rPr>
                <w:rFonts w:eastAsia="Calibri" w:cstheme="minorHAnsi"/>
                <w:b/>
                <w:color w:val="auto"/>
                <w:sz w:val="14"/>
                <w:szCs w:val="14"/>
              </w:rPr>
              <w:t>A</w:t>
            </w:r>
            <w:r w:rsidRPr="003A1830">
              <w:rPr>
                <w:rFonts w:eastAsia="Calibri" w:cstheme="minorHAnsi"/>
                <w:b/>
                <w:color w:val="auto"/>
                <w:sz w:val="14"/>
                <w:szCs w:val="14"/>
              </w:rPr>
              <w:t xml:space="preserve">ll </w:t>
            </w:r>
            <w:r w:rsidR="004A00D5" w:rsidRPr="003A1830">
              <w:rPr>
                <w:rFonts w:eastAsia="Calibri" w:cstheme="minorHAnsi"/>
                <w:b/>
                <w:color w:val="auto"/>
                <w:sz w:val="14"/>
                <w:szCs w:val="14"/>
              </w:rPr>
              <w:t>I</w:t>
            </w:r>
            <w:r w:rsidRPr="003A1830">
              <w:rPr>
                <w:rFonts w:eastAsia="Calibri" w:cstheme="minorHAnsi"/>
                <w:b/>
                <w:color w:val="auto"/>
                <w:sz w:val="14"/>
                <w:szCs w:val="14"/>
              </w:rPr>
              <w:t xml:space="preserve">dentified </w:t>
            </w:r>
            <w:r w:rsidR="004A00D5" w:rsidRPr="003A1830">
              <w:rPr>
                <w:rFonts w:eastAsia="Calibri" w:cstheme="minorHAnsi"/>
                <w:b/>
                <w:color w:val="auto"/>
                <w:sz w:val="14"/>
                <w:szCs w:val="14"/>
              </w:rPr>
              <w:t>C</w:t>
            </w:r>
            <w:r w:rsidRPr="003A1830">
              <w:rPr>
                <w:rFonts w:eastAsia="Calibri" w:cstheme="minorHAnsi"/>
                <w:b/>
                <w:color w:val="auto"/>
                <w:sz w:val="14"/>
                <w:szCs w:val="14"/>
              </w:rPr>
              <w:t>riteria</w:t>
            </w:r>
          </w:p>
        </w:tc>
        <w:tc>
          <w:tcPr>
            <w:tcW w:w="334" w:type="pct"/>
            <w:tcBorders>
              <w:bottom w:val="single" w:sz="4" w:space="0" w:color="auto"/>
            </w:tcBorders>
            <w:shd w:val="clear" w:color="auto" w:fill="B2C4DA" w:themeFill="accent6" w:themeFillTint="99"/>
            <w:tcMar>
              <w:left w:w="0" w:type="dxa"/>
              <w:right w:w="0" w:type="dxa"/>
            </w:tcMar>
          </w:tcPr>
          <w:p w14:paraId="098C9916" w14:textId="22A5A942"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 xml:space="preserve">Addressed </w:t>
            </w:r>
            <w:r w:rsidR="004A00D5" w:rsidRPr="003A1830">
              <w:rPr>
                <w:rFonts w:eastAsia="Calibri" w:cstheme="minorHAnsi"/>
                <w:b/>
                <w:color w:val="262626"/>
                <w:sz w:val="14"/>
                <w:szCs w:val="14"/>
              </w:rPr>
              <w:t>Cr</w:t>
            </w:r>
            <w:r w:rsidRPr="003A1830">
              <w:rPr>
                <w:rFonts w:eastAsia="Calibri" w:cstheme="minorHAnsi"/>
                <w:b/>
                <w:color w:val="262626"/>
                <w:sz w:val="14"/>
                <w:szCs w:val="14"/>
              </w:rPr>
              <w:t xml:space="preserve">iteria but </w:t>
            </w:r>
            <w:r w:rsidR="004A00D5" w:rsidRPr="003A1830">
              <w:rPr>
                <w:rFonts w:eastAsia="Calibri" w:cstheme="minorHAnsi"/>
                <w:b/>
                <w:color w:val="262626"/>
                <w:sz w:val="14"/>
                <w:szCs w:val="14"/>
              </w:rPr>
              <w:t>D</w:t>
            </w:r>
            <w:r w:rsidRPr="003A1830">
              <w:rPr>
                <w:rFonts w:eastAsia="Calibri" w:cstheme="minorHAnsi"/>
                <w:b/>
                <w:color w:val="262626"/>
                <w:sz w:val="14"/>
                <w:szCs w:val="14"/>
              </w:rPr>
              <w:t xml:space="preserve">id </w:t>
            </w:r>
            <w:r w:rsidR="004A00D5" w:rsidRPr="003A1830">
              <w:rPr>
                <w:rFonts w:eastAsia="Calibri" w:cstheme="minorHAnsi"/>
                <w:b/>
                <w:color w:val="262626"/>
                <w:sz w:val="14"/>
                <w:szCs w:val="14"/>
              </w:rPr>
              <w:t>N</w:t>
            </w:r>
            <w:r w:rsidRPr="003A1830">
              <w:rPr>
                <w:rFonts w:eastAsia="Calibri" w:cstheme="minorHAnsi"/>
                <w:b/>
                <w:color w:val="262626"/>
                <w:sz w:val="14"/>
                <w:szCs w:val="14"/>
              </w:rPr>
              <w:t xml:space="preserve">ot </w:t>
            </w:r>
            <w:r w:rsidR="004A00D5" w:rsidRPr="003A1830">
              <w:rPr>
                <w:rFonts w:eastAsia="Calibri" w:cstheme="minorHAnsi"/>
                <w:b/>
                <w:color w:val="262626"/>
                <w:sz w:val="14"/>
                <w:szCs w:val="14"/>
              </w:rPr>
              <w:t>P</w:t>
            </w:r>
            <w:r w:rsidRPr="003A1830">
              <w:rPr>
                <w:rFonts w:eastAsia="Calibri" w:cstheme="minorHAnsi"/>
                <w:b/>
                <w:color w:val="262626"/>
                <w:sz w:val="14"/>
                <w:szCs w:val="14"/>
              </w:rPr>
              <w:t xml:space="preserve">rovide </w:t>
            </w:r>
            <w:r w:rsidR="004A00D5" w:rsidRPr="003A1830">
              <w:rPr>
                <w:rFonts w:eastAsia="Calibri" w:cstheme="minorHAnsi"/>
                <w:b/>
                <w:color w:val="262626"/>
                <w:sz w:val="14"/>
                <w:szCs w:val="14"/>
              </w:rPr>
              <w:t>T</w:t>
            </w:r>
            <w:r w:rsidRPr="003A1830">
              <w:rPr>
                <w:rFonts w:eastAsia="Calibri" w:cstheme="minorHAnsi"/>
                <w:b/>
                <w:color w:val="262626"/>
                <w:sz w:val="14"/>
                <w:szCs w:val="14"/>
              </w:rPr>
              <w:t xml:space="preserve">horough </w:t>
            </w:r>
            <w:r w:rsidR="004A00D5" w:rsidRPr="003A1830">
              <w:rPr>
                <w:rFonts w:eastAsia="Calibri" w:cstheme="minorHAnsi"/>
                <w:b/>
                <w:color w:val="262626"/>
                <w:sz w:val="14"/>
                <w:szCs w:val="14"/>
              </w:rPr>
              <w:t>D</w:t>
            </w:r>
            <w:r w:rsidRPr="003A1830">
              <w:rPr>
                <w:rFonts w:eastAsia="Calibri" w:cstheme="minorHAnsi"/>
                <w:b/>
                <w:color w:val="262626"/>
                <w:sz w:val="14"/>
                <w:szCs w:val="14"/>
              </w:rPr>
              <w:t>etail</w:t>
            </w:r>
          </w:p>
        </w:tc>
        <w:tc>
          <w:tcPr>
            <w:tcW w:w="292" w:type="pct"/>
            <w:gridSpan w:val="2"/>
            <w:tcBorders>
              <w:bottom w:val="single" w:sz="4" w:space="0" w:color="auto"/>
            </w:tcBorders>
            <w:shd w:val="clear" w:color="auto" w:fill="B2C4DA" w:themeFill="accent6" w:themeFillTint="99"/>
            <w:tcMar>
              <w:left w:w="0" w:type="dxa"/>
              <w:right w:w="0" w:type="dxa"/>
            </w:tcMar>
          </w:tcPr>
          <w:p w14:paraId="1F09AA58" w14:textId="78D49BBB"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Met All Criteria with High Quality</w:t>
            </w:r>
          </w:p>
        </w:tc>
        <w:tc>
          <w:tcPr>
            <w:tcW w:w="247" w:type="pct"/>
            <w:tcBorders>
              <w:bottom w:val="single" w:sz="4" w:space="0" w:color="auto"/>
            </w:tcBorders>
            <w:shd w:val="clear" w:color="auto" w:fill="B2C4DA" w:themeFill="accent6" w:themeFillTint="99"/>
            <w:tcMar>
              <w:left w:w="0" w:type="dxa"/>
              <w:right w:w="0" w:type="dxa"/>
            </w:tcMar>
            <w:vAlign w:val="center"/>
          </w:tcPr>
          <w:p w14:paraId="50D8C5E3" w14:textId="77777777" w:rsidR="00417633" w:rsidRPr="003A1830" w:rsidRDefault="00417633" w:rsidP="00C34DF8">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bookmarkEnd w:id="29"/>
      <w:tr w:rsidR="009E733F" w:rsidRPr="003A1830" w14:paraId="2392D728" w14:textId="77777777" w:rsidTr="79C5AFCA">
        <w:trPr>
          <w:jc w:val="center"/>
        </w:trPr>
        <w:tc>
          <w:tcPr>
            <w:tcW w:w="3459" w:type="pct"/>
            <w:shd w:val="clear" w:color="auto" w:fill="auto"/>
          </w:tcPr>
          <w:p w14:paraId="713AB809" w14:textId="1292C235" w:rsidR="00474F80" w:rsidRPr="003A1830" w:rsidRDefault="00433510" w:rsidP="00D46819">
            <w:pPr>
              <w:numPr>
                <w:ilvl w:val="0"/>
                <w:numId w:val="5"/>
              </w:numPr>
              <w:suppressAutoHyphens/>
              <w:spacing w:line="259" w:lineRule="auto"/>
              <w:contextualSpacing w:val="0"/>
              <w:rPr>
                <w:rFonts w:cstheme="minorHAnsi"/>
                <w:bCs/>
                <w:color w:val="auto"/>
              </w:rPr>
            </w:pPr>
            <w:r w:rsidRPr="003A1830">
              <w:rPr>
                <w:rFonts w:cstheme="minorHAnsi"/>
                <w:bCs/>
                <w:color w:val="auto"/>
              </w:rPr>
              <w:t>Describe the</w:t>
            </w:r>
            <w:r w:rsidR="00722D80" w:rsidRPr="003A1830">
              <w:rPr>
                <w:rFonts w:cstheme="minorHAnsi"/>
                <w:bCs/>
                <w:color w:val="auto"/>
              </w:rPr>
              <w:t xml:space="preserve"> applicant’s use of</w:t>
            </w:r>
            <w:r w:rsidRPr="003A1830">
              <w:rPr>
                <w:rFonts w:cstheme="minorHAnsi"/>
                <w:bCs/>
                <w:color w:val="auto"/>
              </w:rPr>
              <w:t xml:space="preserve"> current </w:t>
            </w:r>
            <w:r w:rsidR="00722D80" w:rsidRPr="003A1830">
              <w:rPr>
                <w:rFonts w:cstheme="minorHAnsi"/>
                <w:bCs/>
                <w:color w:val="auto"/>
              </w:rPr>
              <w:t xml:space="preserve">or potential </w:t>
            </w:r>
            <w:r w:rsidRPr="003A1830">
              <w:rPr>
                <w:rFonts w:cstheme="minorHAnsi"/>
                <w:bCs/>
                <w:color w:val="auto"/>
              </w:rPr>
              <w:t xml:space="preserve">programs related to </w:t>
            </w:r>
            <w:r w:rsidR="00C46399" w:rsidRPr="003A1830">
              <w:rPr>
                <w:rFonts w:cstheme="minorHAnsi"/>
                <w:bCs/>
                <w:color w:val="auto"/>
              </w:rPr>
              <w:t>Postsecondary and Workforce Readiness</w:t>
            </w:r>
            <w:r w:rsidR="00A7413C" w:rsidRPr="003A1830">
              <w:rPr>
                <w:rFonts w:cstheme="minorHAnsi"/>
                <w:bCs/>
                <w:color w:val="auto"/>
              </w:rPr>
              <w:t xml:space="preserve"> and the </w:t>
            </w:r>
            <w:r w:rsidRPr="003A1830">
              <w:rPr>
                <w:rFonts w:cstheme="minorHAnsi"/>
                <w:bCs/>
                <w:color w:val="auto"/>
              </w:rPr>
              <w:t>Individual Career and Academic Plan</w:t>
            </w:r>
            <w:r w:rsidR="001A164B" w:rsidRPr="003A1830">
              <w:rPr>
                <w:rFonts w:cstheme="minorHAnsi"/>
                <w:bCs/>
                <w:color w:val="auto"/>
              </w:rPr>
              <w:t>n</w:t>
            </w:r>
            <w:r w:rsidR="00563EEA" w:rsidRPr="003A1830">
              <w:rPr>
                <w:rFonts w:cstheme="minorHAnsi"/>
                <w:bCs/>
                <w:color w:val="auto"/>
              </w:rPr>
              <w:t>in</w:t>
            </w:r>
            <w:r w:rsidR="001A164B" w:rsidRPr="003A1830">
              <w:rPr>
                <w:rFonts w:cstheme="minorHAnsi"/>
                <w:bCs/>
                <w:color w:val="auto"/>
              </w:rPr>
              <w:t>g</w:t>
            </w:r>
            <w:r w:rsidRPr="003A1830">
              <w:rPr>
                <w:rFonts w:cstheme="minorHAnsi"/>
                <w:bCs/>
                <w:color w:val="auto"/>
              </w:rPr>
              <w:t xml:space="preserve"> (ICAP)</w:t>
            </w:r>
            <w:r w:rsidR="00563EEA" w:rsidRPr="003A1830">
              <w:rPr>
                <w:rFonts w:cstheme="minorHAnsi"/>
                <w:bCs/>
                <w:color w:val="auto"/>
              </w:rPr>
              <w:t xml:space="preserve"> process</w:t>
            </w:r>
            <w:r w:rsidRPr="003A1830">
              <w:rPr>
                <w:rFonts w:cstheme="minorHAnsi"/>
                <w:bCs/>
                <w:color w:val="auto"/>
              </w:rPr>
              <w:t>.</w:t>
            </w:r>
            <w:r w:rsidR="00766635" w:rsidRPr="003A1830">
              <w:rPr>
                <w:rFonts w:cstheme="minorHAnsi"/>
                <w:bCs/>
                <w:color w:val="auto"/>
              </w:rPr>
              <w:t xml:space="preserve"> Describe the applicant’s use of district- or school-level existing and potential programming for postsecondary and workforce readiness</w:t>
            </w:r>
            <w:r w:rsidR="00C10DB3" w:rsidRPr="003A1830">
              <w:rPr>
                <w:rFonts w:cstheme="minorHAnsi"/>
                <w:bCs/>
                <w:color w:val="auto"/>
              </w:rPr>
              <w:t>.</w:t>
            </w:r>
          </w:p>
        </w:tc>
        <w:tc>
          <w:tcPr>
            <w:tcW w:w="333" w:type="pct"/>
            <w:shd w:val="clear" w:color="auto" w:fill="auto"/>
            <w:vAlign w:val="center"/>
          </w:tcPr>
          <w:p w14:paraId="74B32E9F" w14:textId="6A676DAA" w:rsidR="00474F80" w:rsidRPr="003A1830" w:rsidRDefault="7382CED3" w:rsidP="79C5AFCA">
            <w:pPr>
              <w:suppressAutoHyphens/>
              <w:jc w:val="center"/>
              <w:rPr>
                <w:color w:val="auto"/>
              </w:rPr>
            </w:pPr>
            <w:r w:rsidRPr="003A1830">
              <w:rPr>
                <w:color w:val="auto"/>
              </w:rPr>
              <w:t>0</w:t>
            </w:r>
          </w:p>
        </w:tc>
        <w:tc>
          <w:tcPr>
            <w:tcW w:w="334" w:type="pct"/>
            <w:shd w:val="clear" w:color="auto" w:fill="auto"/>
            <w:vAlign w:val="center"/>
          </w:tcPr>
          <w:p w14:paraId="1910859F" w14:textId="5AC2428C" w:rsidR="00474F80" w:rsidRPr="003A1830" w:rsidRDefault="7382CED3" w:rsidP="79C5AFCA">
            <w:pPr>
              <w:suppressAutoHyphens/>
              <w:jc w:val="center"/>
              <w:rPr>
                <w:color w:val="auto"/>
              </w:rPr>
            </w:pPr>
            <w:r w:rsidRPr="003A1830">
              <w:rPr>
                <w:color w:val="auto"/>
              </w:rPr>
              <w:t>1</w:t>
            </w:r>
          </w:p>
        </w:tc>
        <w:tc>
          <w:tcPr>
            <w:tcW w:w="334" w:type="pct"/>
            <w:shd w:val="clear" w:color="auto" w:fill="auto"/>
            <w:vAlign w:val="center"/>
          </w:tcPr>
          <w:p w14:paraId="29E2E1FB" w14:textId="0932AFC4" w:rsidR="00474F80" w:rsidRPr="003A1830" w:rsidRDefault="7382CED3" w:rsidP="79C5AFCA">
            <w:pPr>
              <w:suppressAutoHyphens/>
              <w:jc w:val="center"/>
              <w:rPr>
                <w:color w:val="auto"/>
              </w:rPr>
            </w:pPr>
            <w:r w:rsidRPr="003A1830">
              <w:rPr>
                <w:color w:val="auto"/>
              </w:rPr>
              <w:t>3</w:t>
            </w:r>
          </w:p>
        </w:tc>
        <w:tc>
          <w:tcPr>
            <w:tcW w:w="292" w:type="pct"/>
            <w:gridSpan w:val="2"/>
            <w:shd w:val="clear" w:color="auto" w:fill="auto"/>
            <w:vAlign w:val="center"/>
          </w:tcPr>
          <w:p w14:paraId="00041D06" w14:textId="2DA3B012" w:rsidR="00474F80" w:rsidRPr="003A1830" w:rsidRDefault="7382CED3" w:rsidP="79C5AFCA">
            <w:pPr>
              <w:suppressAutoHyphens/>
              <w:jc w:val="center"/>
              <w:rPr>
                <w:color w:val="auto"/>
              </w:rPr>
            </w:pPr>
            <w:r w:rsidRPr="003A1830">
              <w:rPr>
                <w:color w:val="auto"/>
              </w:rPr>
              <w:t>5</w:t>
            </w:r>
          </w:p>
        </w:tc>
        <w:tc>
          <w:tcPr>
            <w:tcW w:w="247" w:type="pct"/>
            <w:vAlign w:val="center"/>
          </w:tcPr>
          <w:p w14:paraId="38DA238E" w14:textId="77777777" w:rsidR="00474F80" w:rsidRPr="003A1830" w:rsidRDefault="00474F80" w:rsidP="00C34DF8">
            <w:pPr>
              <w:suppressAutoHyphens/>
              <w:jc w:val="center"/>
              <w:rPr>
                <w:rFonts w:cstheme="minorHAnsi"/>
                <w:color w:val="auto"/>
              </w:rPr>
            </w:pPr>
          </w:p>
        </w:tc>
      </w:tr>
      <w:tr w:rsidR="009E733F" w:rsidRPr="003A1830" w14:paraId="3739F23B" w14:textId="77777777" w:rsidTr="79C5AFCA">
        <w:trPr>
          <w:jc w:val="center"/>
        </w:trPr>
        <w:tc>
          <w:tcPr>
            <w:tcW w:w="3459" w:type="pct"/>
            <w:shd w:val="clear" w:color="auto" w:fill="auto"/>
          </w:tcPr>
          <w:p w14:paraId="64ABBF1B" w14:textId="6740A6E9" w:rsidR="00B26B96" w:rsidRPr="003A1830" w:rsidRDefault="525CC3FE" w:rsidP="79C5AFCA">
            <w:pPr>
              <w:numPr>
                <w:ilvl w:val="0"/>
                <w:numId w:val="5"/>
              </w:numPr>
              <w:suppressAutoHyphens/>
              <w:spacing w:line="259" w:lineRule="auto"/>
              <w:rPr>
                <w:color w:val="auto"/>
              </w:rPr>
            </w:pPr>
            <w:r w:rsidRPr="003A1830">
              <w:rPr>
                <w:color w:val="auto"/>
              </w:rPr>
              <w:t xml:space="preserve">Describe current or future partnerships with Institutions of Higher Education (IHEs) or </w:t>
            </w:r>
            <w:proofErr w:type="gramStart"/>
            <w:r w:rsidRPr="003A1830">
              <w:rPr>
                <w:color w:val="auto"/>
              </w:rPr>
              <w:t>postsecondary</w:t>
            </w:r>
            <w:proofErr w:type="gramEnd"/>
            <w:r w:rsidRPr="003A1830">
              <w:rPr>
                <w:color w:val="auto"/>
              </w:rPr>
              <w:t xml:space="preserve"> service providers in Colorado that the applicant has established or is committed to establishing that support and increase</w:t>
            </w:r>
            <w:r w:rsidR="544D7192" w:rsidRPr="003A1830">
              <w:rPr>
                <w:color w:val="auto"/>
              </w:rPr>
              <w:t>:</w:t>
            </w:r>
          </w:p>
          <w:p w14:paraId="59F90D13" w14:textId="77777777" w:rsidR="00A84D45" w:rsidRPr="003A1830" w:rsidRDefault="00A84D45" w:rsidP="00D46819">
            <w:pPr>
              <w:numPr>
                <w:ilvl w:val="1"/>
                <w:numId w:val="5"/>
              </w:numPr>
              <w:suppressAutoHyphens/>
              <w:spacing w:line="259" w:lineRule="auto"/>
              <w:contextualSpacing w:val="0"/>
              <w:rPr>
                <w:rFonts w:cstheme="minorHAnsi"/>
                <w:color w:val="auto"/>
              </w:rPr>
            </w:pPr>
            <w:r w:rsidRPr="003A1830">
              <w:rPr>
                <w:rFonts w:cstheme="minorHAnsi"/>
                <w:color w:val="auto"/>
              </w:rPr>
              <w:t>T</w:t>
            </w:r>
            <w:r w:rsidR="00C10DB3" w:rsidRPr="003A1830">
              <w:rPr>
                <w:rFonts w:cstheme="minorHAnsi"/>
                <w:color w:val="auto"/>
              </w:rPr>
              <w:t>he capacity and effectiveness of career counseling, and</w:t>
            </w:r>
          </w:p>
          <w:p w14:paraId="5354CF54" w14:textId="1D3024B9" w:rsidR="00474F80" w:rsidRPr="003A1830" w:rsidRDefault="00A84D45" w:rsidP="00F636E9">
            <w:pPr>
              <w:numPr>
                <w:ilvl w:val="1"/>
                <w:numId w:val="5"/>
              </w:numPr>
              <w:suppressAutoHyphens/>
              <w:spacing w:line="259" w:lineRule="auto"/>
              <w:contextualSpacing w:val="0"/>
              <w:rPr>
                <w:rFonts w:cstheme="minorHAnsi"/>
                <w:color w:val="auto"/>
              </w:rPr>
            </w:pPr>
            <w:r w:rsidRPr="003A1830">
              <w:rPr>
                <w:rFonts w:cstheme="minorHAnsi"/>
                <w:color w:val="auto"/>
              </w:rPr>
              <w:t>P</w:t>
            </w:r>
            <w:r w:rsidR="00C10DB3" w:rsidRPr="003A1830">
              <w:rPr>
                <w:rFonts w:cstheme="minorHAnsi"/>
                <w:color w:val="auto"/>
              </w:rPr>
              <w:t xml:space="preserve">ostsecondary preparation services provided to students enrolled in or </w:t>
            </w:r>
            <w:proofErr w:type="gramStart"/>
            <w:r w:rsidR="00C10DB3" w:rsidRPr="003A1830">
              <w:rPr>
                <w:rFonts w:cstheme="minorHAnsi"/>
                <w:color w:val="auto"/>
              </w:rPr>
              <w:t>receiving</w:t>
            </w:r>
            <w:proofErr w:type="gramEnd"/>
            <w:r w:rsidR="00C10DB3" w:rsidRPr="003A1830">
              <w:rPr>
                <w:rFonts w:cstheme="minorHAnsi"/>
                <w:color w:val="auto"/>
              </w:rPr>
              <w:t xml:space="preserve"> education services from the education provider.</w:t>
            </w:r>
          </w:p>
        </w:tc>
        <w:tc>
          <w:tcPr>
            <w:tcW w:w="333" w:type="pct"/>
            <w:shd w:val="clear" w:color="auto" w:fill="auto"/>
            <w:vAlign w:val="center"/>
          </w:tcPr>
          <w:p w14:paraId="77A2B363" w14:textId="0C475B34" w:rsidR="00474F80" w:rsidRPr="003A1830" w:rsidRDefault="3605AFCB" w:rsidP="79C5AFCA">
            <w:pPr>
              <w:suppressAutoHyphens/>
              <w:jc w:val="center"/>
              <w:rPr>
                <w:color w:val="auto"/>
              </w:rPr>
            </w:pPr>
            <w:r w:rsidRPr="003A1830">
              <w:rPr>
                <w:color w:val="auto"/>
              </w:rPr>
              <w:t>0</w:t>
            </w:r>
          </w:p>
        </w:tc>
        <w:tc>
          <w:tcPr>
            <w:tcW w:w="334" w:type="pct"/>
            <w:shd w:val="clear" w:color="auto" w:fill="auto"/>
            <w:vAlign w:val="center"/>
          </w:tcPr>
          <w:p w14:paraId="37C8D00E" w14:textId="69FEA9F2" w:rsidR="00474F80" w:rsidRPr="003A1830" w:rsidRDefault="3605AFCB" w:rsidP="79C5AFCA">
            <w:pPr>
              <w:suppressAutoHyphens/>
              <w:jc w:val="center"/>
              <w:rPr>
                <w:color w:val="auto"/>
              </w:rPr>
            </w:pPr>
            <w:r w:rsidRPr="003A1830">
              <w:rPr>
                <w:color w:val="auto"/>
              </w:rPr>
              <w:t>1</w:t>
            </w:r>
          </w:p>
        </w:tc>
        <w:tc>
          <w:tcPr>
            <w:tcW w:w="334" w:type="pct"/>
            <w:shd w:val="clear" w:color="auto" w:fill="auto"/>
            <w:vAlign w:val="center"/>
          </w:tcPr>
          <w:p w14:paraId="2DE282ED" w14:textId="3FDEBF46" w:rsidR="00474F80" w:rsidRPr="003A1830" w:rsidRDefault="3605AFCB" w:rsidP="79C5AFCA">
            <w:pPr>
              <w:suppressAutoHyphens/>
              <w:jc w:val="center"/>
              <w:rPr>
                <w:color w:val="auto"/>
              </w:rPr>
            </w:pPr>
            <w:r w:rsidRPr="003A1830">
              <w:rPr>
                <w:color w:val="auto"/>
              </w:rPr>
              <w:t>3</w:t>
            </w:r>
          </w:p>
        </w:tc>
        <w:tc>
          <w:tcPr>
            <w:tcW w:w="292" w:type="pct"/>
            <w:gridSpan w:val="2"/>
            <w:shd w:val="clear" w:color="auto" w:fill="auto"/>
            <w:vAlign w:val="center"/>
          </w:tcPr>
          <w:p w14:paraId="65C58FC4" w14:textId="10AA6B24" w:rsidR="00474F80" w:rsidRPr="003A1830" w:rsidRDefault="3605AFCB" w:rsidP="79C5AFCA">
            <w:pPr>
              <w:suppressAutoHyphens/>
              <w:jc w:val="center"/>
              <w:rPr>
                <w:color w:val="auto"/>
              </w:rPr>
            </w:pPr>
            <w:r w:rsidRPr="003A1830">
              <w:rPr>
                <w:color w:val="auto"/>
              </w:rPr>
              <w:t>5</w:t>
            </w:r>
          </w:p>
        </w:tc>
        <w:tc>
          <w:tcPr>
            <w:tcW w:w="247" w:type="pct"/>
            <w:vAlign w:val="center"/>
          </w:tcPr>
          <w:p w14:paraId="672951F4" w14:textId="77777777" w:rsidR="00474F80" w:rsidRPr="003A1830" w:rsidRDefault="00474F80" w:rsidP="00C34DF8">
            <w:pPr>
              <w:suppressAutoHyphens/>
              <w:jc w:val="center"/>
              <w:rPr>
                <w:rFonts w:cstheme="minorHAnsi"/>
                <w:color w:val="auto"/>
              </w:rPr>
            </w:pPr>
          </w:p>
        </w:tc>
      </w:tr>
      <w:tr w:rsidR="00474F80" w:rsidRPr="003A1830" w14:paraId="607DEF95" w14:textId="77777777" w:rsidTr="79C5AFCA">
        <w:trPr>
          <w:jc w:val="center"/>
        </w:trPr>
        <w:tc>
          <w:tcPr>
            <w:tcW w:w="4585" w:type="pct"/>
            <w:gridSpan w:val="5"/>
            <w:shd w:val="clear" w:color="auto" w:fill="F2F2F2" w:themeFill="background1" w:themeFillShade="F2"/>
            <w:vAlign w:val="center"/>
          </w:tcPr>
          <w:p w14:paraId="4745524D" w14:textId="56E8782A" w:rsidR="00474F80" w:rsidRPr="003A1830" w:rsidRDefault="006A08CD" w:rsidP="00C34DF8">
            <w:pPr>
              <w:suppressAutoHyphens/>
              <w:jc w:val="right"/>
              <w:rPr>
                <w:rFonts w:cstheme="minorHAnsi"/>
                <w:b/>
              </w:rPr>
            </w:pPr>
            <w:r w:rsidRPr="003A1830">
              <w:rPr>
                <w:rFonts w:cstheme="minorHAnsi"/>
                <w:b/>
              </w:rPr>
              <w:t xml:space="preserve">Section A </w:t>
            </w:r>
            <w:r w:rsidR="00474F80" w:rsidRPr="003A1830">
              <w:rPr>
                <w:rFonts w:cstheme="minorHAnsi"/>
                <w:b/>
              </w:rPr>
              <w:t>Total</w:t>
            </w:r>
          </w:p>
        </w:tc>
        <w:tc>
          <w:tcPr>
            <w:tcW w:w="415" w:type="pct"/>
            <w:gridSpan w:val="2"/>
            <w:shd w:val="clear" w:color="auto" w:fill="auto"/>
            <w:vAlign w:val="center"/>
          </w:tcPr>
          <w:p w14:paraId="49731F20" w14:textId="0D2E6F82" w:rsidR="00474F80" w:rsidRPr="003A1830" w:rsidRDefault="00BB702C" w:rsidP="00C34DF8">
            <w:pPr>
              <w:suppressAutoHyphens/>
              <w:jc w:val="right"/>
              <w:rPr>
                <w:rFonts w:cstheme="minorHAnsi"/>
                <w:b/>
              </w:rPr>
            </w:pPr>
            <w:r>
              <w:rPr>
                <w:rFonts w:cstheme="minorHAnsi"/>
                <w:b/>
              </w:rPr>
              <w:t>/10</w:t>
            </w:r>
          </w:p>
        </w:tc>
      </w:tr>
    </w:tbl>
    <w:p w14:paraId="7DA6812F" w14:textId="1E9B1806" w:rsidR="000748B6" w:rsidRDefault="000748B6" w:rsidP="00C34DF8"/>
    <w:p w14:paraId="5C5F9841" w14:textId="77777777" w:rsidR="00664234" w:rsidRDefault="00664234" w:rsidP="00C34DF8"/>
    <w:p w14:paraId="17EBE687" w14:textId="77777777" w:rsidR="00664234" w:rsidRDefault="00664234" w:rsidP="00C34DF8"/>
    <w:p w14:paraId="672B4C8F" w14:textId="77777777" w:rsidR="00664234" w:rsidRDefault="00664234" w:rsidP="00C34DF8"/>
    <w:p w14:paraId="3E59B378" w14:textId="77777777" w:rsidR="00664234" w:rsidRDefault="00664234" w:rsidP="00C34DF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64"/>
        <w:gridCol w:w="719"/>
        <w:gridCol w:w="721"/>
        <w:gridCol w:w="721"/>
        <w:gridCol w:w="270"/>
        <w:gridCol w:w="360"/>
        <w:gridCol w:w="535"/>
      </w:tblGrid>
      <w:tr w:rsidR="00D3573E" w:rsidRPr="003A1830" w14:paraId="56F83E1A" w14:textId="77777777" w:rsidTr="004911E5">
        <w:trPr>
          <w:jc w:val="center"/>
        </w:trPr>
        <w:tc>
          <w:tcPr>
            <w:tcW w:w="3459" w:type="pct"/>
            <w:shd w:val="clear" w:color="auto" w:fill="B2C4DA" w:themeFill="accent6" w:themeFillTint="99"/>
            <w:vAlign w:val="center"/>
          </w:tcPr>
          <w:p w14:paraId="463BDA2F" w14:textId="2152C434" w:rsidR="00C34DF8" w:rsidRPr="003A1830" w:rsidRDefault="00C34DF8" w:rsidP="722831A0">
            <w:pPr>
              <w:suppressAutoHyphens/>
              <w:outlineLvl w:val="0"/>
              <w:rPr>
                <w:b/>
                <w:bCs/>
              </w:rPr>
            </w:pPr>
            <w:bookmarkStart w:id="30" w:name="_Toc112679004"/>
            <w:bookmarkStart w:id="31" w:name="_Toc112679046"/>
            <w:r w:rsidRPr="003A1830">
              <w:rPr>
                <w:b/>
                <w:bCs/>
                <w:sz w:val="24"/>
                <w:szCs w:val="24"/>
              </w:rPr>
              <w:lastRenderedPageBreak/>
              <w:t>Section B:</w:t>
            </w:r>
            <w:bookmarkEnd w:id="30"/>
            <w:bookmarkEnd w:id="31"/>
            <w:r w:rsidRPr="003A1830">
              <w:rPr>
                <w:b/>
                <w:bCs/>
                <w:sz w:val="24"/>
                <w:szCs w:val="24"/>
              </w:rPr>
              <w:t xml:space="preserve"> </w:t>
            </w:r>
            <w:r w:rsidR="006208C1" w:rsidRPr="003A1830">
              <w:rPr>
                <w:b/>
                <w:bCs/>
                <w:sz w:val="24"/>
                <w:szCs w:val="24"/>
              </w:rPr>
              <w:t>Implementation</w:t>
            </w:r>
          </w:p>
        </w:tc>
        <w:tc>
          <w:tcPr>
            <w:tcW w:w="333" w:type="pct"/>
            <w:tcBorders>
              <w:bottom w:val="single" w:sz="4" w:space="0" w:color="auto"/>
            </w:tcBorders>
            <w:shd w:val="clear" w:color="auto" w:fill="B2C4DA" w:themeFill="accent6" w:themeFillTint="99"/>
            <w:tcMar>
              <w:left w:w="0" w:type="dxa"/>
              <w:right w:w="0" w:type="dxa"/>
            </w:tcMar>
          </w:tcPr>
          <w:p w14:paraId="012E1AAA"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Minimally Addressed or Does Not Meet Criteria</w:t>
            </w:r>
          </w:p>
        </w:tc>
        <w:tc>
          <w:tcPr>
            <w:tcW w:w="334" w:type="pct"/>
            <w:tcBorders>
              <w:bottom w:val="single" w:sz="4" w:space="0" w:color="auto"/>
            </w:tcBorders>
            <w:shd w:val="clear" w:color="auto" w:fill="B2C4DA" w:themeFill="accent6" w:themeFillTint="99"/>
            <w:tcMar>
              <w:left w:w="0" w:type="dxa"/>
              <w:right w:w="0" w:type="dxa"/>
            </w:tcMar>
          </w:tcPr>
          <w:p w14:paraId="60C19A36" w14:textId="77777777" w:rsidR="00C34DF8" w:rsidRPr="003A1830" w:rsidRDefault="00C34DF8" w:rsidP="00C34DF8">
            <w:pPr>
              <w:spacing w:line="259" w:lineRule="auto"/>
              <w:jc w:val="center"/>
              <w:rPr>
                <w:rFonts w:eastAsia="Calibri" w:cstheme="minorHAnsi"/>
                <w:b/>
                <w:color w:val="auto"/>
                <w:sz w:val="14"/>
                <w:szCs w:val="14"/>
              </w:rPr>
            </w:pPr>
            <w:r w:rsidRPr="003A1830">
              <w:rPr>
                <w:rFonts w:eastAsia="Calibri" w:cstheme="minorHAnsi"/>
                <w:b/>
                <w:color w:val="auto"/>
                <w:sz w:val="14"/>
                <w:szCs w:val="14"/>
              </w:rPr>
              <w:t>Met Some but Not All Identified Criteria</w:t>
            </w:r>
          </w:p>
        </w:tc>
        <w:tc>
          <w:tcPr>
            <w:tcW w:w="334" w:type="pct"/>
            <w:tcBorders>
              <w:bottom w:val="single" w:sz="4" w:space="0" w:color="auto"/>
            </w:tcBorders>
            <w:shd w:val="clear" w:color="auto" w:fill="B2C4DA" w:themeFill="accent6" w:themeFillTint="99"/>
            <w:tcMar>
              <w:left w:w="0" w:type="dxa"/>
              <w:right w:w="0" w:type="dxa"/>
            </w:tcMar>
          </w:tcPr>
          <w:p w14:paraId="7E45FB22"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Addressed Criteria but Did Not Provide Thorough Detail</w:t>
            </w:r>
          </w:p>
        </w:tc>
        <w:tc>
          <w:tcPr>
            <w:tcW w:w="292" w:type="pct"/>
            <w:gridSpan w:val="2"/>
            <w:tcBorders>
              <w:bottom w:val="single" w:sz="4" w:space="0" w:color="auto"/>
            </w:tcBorders>
            <w:shd w:val="clear" w:color="auto" w:fill="B2C4DA" w:themeFill="accent6" w:themeFillTint="99"/>
            <w:tcMar>
              <w:left w:w="0" w:type="dxa"/>
              <w:right w:w="0" w:type="dxa"/>
            </w:tcMar>
          </w:tcPr>
          <w:p w14:paraId="5DC033C5"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Met All Criteria with High Quality</w:t>
            </w:r>
          </w:p>
        </w:tc>
        <w:tc>
          <w:tcPr>
            <w:tcW w:w="248" w:type="pct"/>
            <w:tcBorders>
              <w:bottom w:val="single" w:sz="4" w:space="0" w:color="auto"/>
            </w:tcBorders>
            <w:shd w:val="clear" w:color="auto" w:fill="B2C4DA" w:themeFill="accent6" w:themeFillTint="99"/>
            <w:tcMar>
              <w:left w:w="0" w:type="dxa"/>
              <w:right w:w="0" w:type="dxa"/>
            </w:tcMar>
            <w:vAlign w:val="center"/>
          </w:tcPr>
          <w:p w14:paraId="318F067A" w14:textId="77777777" w:rsidR="00C34DF8" w:rsidRPr="003A1830" w:rsidRDefault="00C34DF8" w:rsidP="00C34DF8">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tr w:rsidR="722831A0" w:rsidRPr="003A1830" w14:paraId="6E9A5F5C" w14:textId="77777777" w:rsidTr="00EC35B9">
        <w:trPr>
          <w:jc w:val="center"/>
        </w:trPr>
        <w:tc>
          <w:tcPr>
            <w:tcW w:w="3459" w:type="pct"/>
            <w:tcBorders>
              <w:bottom w:val="single" w:sz="4" w:space="0" w:color="auto"/>
            </w:tcBorders>
            <w:shd w:val="clear" w:color="auto" w:fill="auto"/>
          </w:tcPr>
          <w:p w14:paraId="5A8DD9BF" w14:textId="45581E0F" w:rsidR="29099040" w:rsidRPr="003A1830" w:rsidRDefault="29099040" w:rsidP="00F636E9">
            <w:pPr>
              <w:pStyle w:val="ListParagraph"/>
              <w:numPr>
                <w:ilvl w:val="0"/>
                <w:numId w:val="1"/>
              </w:numPr>
              <w:spacing w:line="259" w:lineRule="auto"/>
              <w:rPr>
                <w:color w:val="auto"/>
              </w:rPr>
            </w:pPr>
            <w:r w:rsidRPr="003A1830">
              <w:rPr>
                <w:color w:val="auto"/>
              </w:rPr>
              <w:t>Provide at least one</w:t>
            </w:r>
            <w:r w:rsidR="00D45A24">
              <w:rPr>
                <w:color w:val="auto"/>
              </w:rPr>
              <w:t>, and no more than two, goals</w:t>
            </w:r>
            <w:r w:rsidRPr="003A1830">
              <w:rPr>
                <w:color w:val="auto"/>
              </w:rPr>
              <w:t xml:space="preserve"> related to </w:t>
            </w:r>
            <w:r w:rsidR="4FD7B9F1" w:rsidRPr="003A1830">
              <w:rPr>
                <w:color w:val="auto"/>
              </w:rPr>
              <w:t xml:space="preserve">the plan and </w:t>
            </w:r>
            <w:r w:rsidRPr="003A1830">
              <w:rPr>
                <w:color w:val="auto"/>
              </w:rPr>
              <w:t>program activities.</w:t>
            </w:r>
            <w:r w:rsidR="009E5BC6">
              <w:rPr>
                <w:color w:val="auto"/>
              </w:rPr>
              <w:t xml:space="preserve"> Utilize the </w:t>
            </w:r>
            <w:hyperlink r:id="rId35" w:history="1">
              <w:r w:rsidR="009E5BC6" w:rsidRPr="00D45A24">
                <w:rPr>
                  <w:rStyle w:val="Hyperlink"/>
                </w:rPr>
                <w:t>SMART</w:t>
              </w:r>
            </w:hyperlink>
            <w:r w:rsidR="009E5BC6">
              <w:rPr>
                <w:color w:val="auto"/>
              </w:rPr>
              <w:t xml:space="preserve"> </w:t>
            </w:r>
            <w:r w:rsidR="00D45A24">
              <w:rPr>
                <w:color w:val="auto"/>
              </w:rPr>
              <w:t xml:space="preserve">goal </w:t>
            </w:r>
            <w:r w:rsidR="009E5BC6">
              <w:rPr>
                <w:color w:val="auto"/>
              </w:rPr>
              <w:t>format.</w:t>
            </w:r>
            <w:r w:rsidR="00671335">
              <w:rPr>
                <w:color w:val="auto"/>
              </w:rPr>
              <w:t xml:space="preserve"> Goals should be </w:t>
            </w:r>
            <w:proofErr w:type="gramStart"/>
            <w:r w:rsidR="00671335">
              <w:rPr>
                <w:color w:val="auto"/>
              </w:rPr>
              <w:t>outcome-focused</w:t>
            </w:r>
            <w:proofErr w:type="gramEnd"/>
            <w:r w:rsidR="00E946BA">
              <w:rPr>
                <w:color w:val="auto"/>
              </w:rPr>
              <w:t>.</w:t>
            </w:r>
          </w:p>
        </w:tc>
        <w:tc>
          <w:tcPr>
            <w:tcW w:w="333" w:type="pct"/>
            <w:tcBorders>
              <w:bottom w:val="single" w:sz="4" w:space="0" w:color="auto"/>
            </w:tcBorders>
            <w:shd w:val="clear" w:color="auto" w:fill="auto"/>
            <w:vAlign w:val="center"/>
          </w:tcPr>
          <w:p w14:paraId="2B5F1061" w14:textId="0B99C328" w:rsidR="043E1077" w:rsidRPr="003A1830" w:rsidRDefault="043E1077" w:rsidP="722831A0">
            <w:pPr>
              <w:jc w:val="center"/>
              <w:rPr>
                <w:color w:val="auto"/>
              </w:rPr>
            </w:pPr>
            <w:r w:rsidRPr="003A1830">
              <w:rPr>
                <w:color w:val="auto"/>
              </w:rPr>
              <w:t>0</w:t>
            </w:r>
          </w:p>
        </w:tc>
        <w:tc>
          <w:tcPr>
            <w:tcW w:w="334" w:type="pct"/>
            <w:tcBorders>
              <w:bottom w:val="single" w:sz="4" w:space="0" w:color="auto"/>
            </w:tcBorders>
            <w:shd w:val="clear" w:color="auto" w:fill="auto"/>
            <w:vAlign w:val="center"/>
          </w:tcPr>
          <w:p w14:paraId="7CE3DE84" w14:textId="204B045D" w:rsidR="043E1077" w:rsidRPr="003A1830" w:rsidRDefault="043E1077" w:rsidP="722831A0">
            <w:pPr>
              <w:jc w:val="center"/>
              <w:rPr>
                <w:color w:val="auto"/>
              </w:rPr>
            </w:pPr>
            <w:r w:rsidRPr="003A1830">
              <w:rPr>
                <w:color w:val="auto"/>
              </w:rPr>
              <w:t>1</w:t>
            </w:r>
          </w:p>
        </w:tc>
        <w:tc>
          <w:tcPr>
            <w:tcW w:w="334" w:type="pct"/>
            <w:tcBorders>
              <w:bottom w:val="single" w:sz="4" w:space="0" w:color="auto"/>
            </w:tcBorders>
            <w:shd w:val="clear" w:color="auto" w:fill="auto"/>
            <w:vAlign w:val="center"/>
          </w:tcPr>
          <w:p w14:paraId="3FCD0ECA" w14:textId="74CBE0EE" w:rsidR="043E1077" w:rsidRPr="003A1830" w:rsidRDefault="043E1077" w:rsidP="722831A0">
            <w:pPr>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54A98D78" w14:textId="2BB4DEDD" w:rsidR="043E1077" w:rsidRPr="003A1830" w:rsidRDefault="043E1077" w:rsidP="722831A0">
            <w:pPr>
              <w:jc w:val="center"/>
              <w:rPr>
                <w:color w:val="auto"/>
              </w:rPr>
            </w:pPr>
            <w:r w:rsidRPr="003A1830">
              <w:rPr>
                <w:color w:val="auto"/>
              </w:rPr>
              <w:t>5</w:t>
            </w:r>
          </w:p>
        </w:tc>
        <w:tc>
          <w:tcPr>
            <w:tcW w:w="248" w:type="pct"/>
            <w:tcBorders>
              <w:bottom w:val="single" w:sz="4" w:space="0" w:color="auto"/>
            </w:tcBorders>
            <w:vAlign w:val="center"/>
          </w:tcPr>
          <w:p w14:paraId="3CA941D9" w14:textId="4F89CFF7" w:rsidR="722831A0" w:rsidRPr="003A1830" w:rsidRDefault="722831A0" w:rsidP="722831A0">
            <w:pPr>
              <w:jc w:val="center"/>
              <w:rPr>
                <w:color w:val="auto"/>
              </w:rPr>
            </w:pPr>
          </w:p>
        </w:tc>
      </w:tr>
      <w:tr w:rsidR="00C34DF8" w:rsidRPr="003A1830" w14:paraId="18C99D4E" w14:textId="77777777" w:rsidTr="722831A0">
        <w:trPr>
          <w:jc w:val="center"/>
        </w:trPr>
        <w:tc>
          <w:tcPr>
            <w:tcW w:w="3459" w:type="pct"/>
            <w:tcBorders>
              <w:bottom w:val="single" w:sz="4" w:space="0" w:color="auto"/>
            </w:tcBorders>
            <w:shd w:val="clear" w:color="auto" w:fill="auto"/>
          </w:tcPr>
          <w:p w14:paraId="5B0CFA04" w14:textId="76A8AFBC" w:rsidR="00FC11F4" w:rsidRPr="003A1830" w:rsidRDefault="00FC11F4" w:rsidP="00F636E9">
            <w:pPr>
              <w:numPr>
                <w:ilvl w:val="0"/>
                <w:numId w:val="1"/>
              </w:numPr>
              <w:suppressAutoHyphens/>
              <w:spacing w:line="259" w:lineRule="auto"/>
              <w:rPr>
                <w:color w:val="auto"/>
              </w:rPr>
            </w:pPr>
            <w:r w:rsidRPr="003A1830">
              <w:rPr>
                <w:color w:val="auto"/>
              </w:rPr>
              <w:t xml:space="preserve">Provide the local education provider's plan for </w:t>
            </w:r>
            <w:proofErr w:type="gramStart"/>
            <w:r w:rsidRPr="003A1830">
              <w:rPr>
                <w:color w:val="auto"/>
              </w:rPr>
              <w:t>use</w:t>
            </w:r>
            <w:proofErr w:type="gramEnd"/>
            <w:r w:rsidRPr="003A1830">
              <w:rPr>
                <w:color w:val="auto"/>
              </w:rPr>
              <w:t xml:space="preserve"> of the grant funds, including the extent to which the grant money will be used to</w:t>
            </w:r>
            <w:r w:rsidR="00934286" w:rsidRPr="003A1830">
              <w:rPr>
                <w:color w:val="auto"/>
              </w:rPr>
              <w:t xml:space="preserve"> support at least one of the following activities</w:t>
            </w:r>
            <w:r w:rsidRPr="003A1830">
              <w:rPr>
                <w:color w:val="auto"/>
              </w:rPr>
              <w:t>:</w:t>
            </w:r>
          </w:p>
          <w:p w14:paraId="3AB01DFB" w14:textId="60C8F82C" w:rsidR="00FC11F4"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Increase the number of students who complete federal and State financial aid applications at the local education provider's </w:t>
            </w:r>
            <w:r w:rsidR="00EE0803" w:rsidRPr="003A1830">
              <w:rPr>
                <w:rFonts w:cstheme="minorHAnsi"/>
                <w:bCs/>
                <w:color w:val="auto"/>
              </w:rPr>
              <w:t>h</w:t>
            </w:r>
            <w:r w:rsidRPr="003A1830">
              <w:rPr>
                <w:rFonts w:cstheme="minorHAnsi"/>
                <w:bCs/>
                <w:color w:val="auto"/>
              </w:rPr>
              <w:t xml:space="preserve">igh </w:t>
            </w:r>
            <w:r w:rsidR="00EE0803" w:rsidRPr="003A1830">
              <w:rPr>
                <w:rFonts w:cstheme="minorHAnsi"/>
                <w:bCs/>
                <w:color w:val="auto"/>
              </w:rPr>
              <w:t>s</w:t>
            </w:r>
            <w:r w:rsidRPr="003A1830">
              <w:rPr>
                <w:rFonts w:cstheme="minorHAnsi"/>
                <w:bCs/>
                <w:color w:val="auto"/>
              </w:rPr>
              <w:t xml:space="preserve">chools served by the </w:t>
            </w:r>
            <w:proofErr w:type="gramStart"/>
            <w:r w:rsidRPr="003A1830">
              <w:rPr>
                <w:rFonts w:cstheme="minorHAnsi"/>
                <w:bCs/>
                <w:color w:val="auto"/>
              </w:rPr>
              <w:t>grant</w:t>
            </w:r>
            <w:r w:rsidR="00F61EF3" w:rsidRPr="003A1830">
              <w:rPr>
                <w:rFonts w:cstheme="minorHAnsi"/>
                <w:bCs/>
                <w:color w:val="auto"/>
              </w:rPr>
              <w:t>;</w:t>
            </w:r>
            <w:proofErr w:type="gramEnd"/>
          </w:p>
          <w:p w14:paraId="095B770E" w14:textId="2EBD4921" w:rsidR="00FC11F4"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Provide professional </w:t>
            </w:r>
            <w:r w:rsidR="00EE0803" w:rsidRPr="003A1830">
              <w:rPr>
                <w:rFonts w:cstheme="minorHAnsi"/>
                <w:bCs/>
                <w:color w:val="auto"/>
              </w:rPr>
              <w:t>d</w:t>
            </w:r>
            <w:r w:rsidRPr="003A1830">
              <w:rPr>
                <w:rFonts w:cstheme="minorHAnsi"/>
                <w:bCs/>
                <w:color w:val="auto"/>
              </w:rPr>
              <w:t xml:space="preserve">evelopment for school counselors and other educators on </w:t>
            </w:r>
            <w:r w:rsidR="00FC2D0A" w:rsidRPr="003A1830">
              <w:rPr>
                <w:rFonts w:cstheme="minorHAnsi"/>
                <w:bCs/>
                <w:color w:val="auto"/>
              </w:rPr>
              <w:t>w</w:t>
            </w:r>
            <w:r w:rsidRPr="003A1830">
              <w:rPr>
                <w:rFonts w:cstheme="minorHAnsi"/>
                <w:bCs/>
                <w:color w:val="auto"/>
              </w:rPr>
              <w:t>ork-based learning,</w:t>
            </w:r>
          </w:p>
          <w:p w14:paraId="0C7345BD" w14:textId="4B7BB6AB" w:rsidR="00C34DF8"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Integration of postsecondary options </w:t>
            </w:r>
            <w:r w:rsidR="005A092B" w:rsidRPr="003A1830">
              <w:rPr>
                <w:rFonts w:cstheme="minorHAnsi"/>
                <w:bCs/>
                <w:color w:val="auto"/>
              </w:rPr>
              <w:t>i</w:t>
            </w:r>
            <w:r w:rsidRPr="003A1830">
              <w:rPr>
                <w:rFonts w:cstheme="minorHAnsi"/>
                <w:bCs/>
                <w:color w:val="auto"/>
              </w:rPr>
              <w:t xml:space="preserve">nto the </w:t>
            </w:r>
            <w:r w:rsidR="005A092B" w:rsidRPr="003A1830">
              <w:rPr>
                <w:rFonts w:cstheme="minorHAnsi"/>
                <w:bCs/>
                <w:color w:val="auto"/>
              </w:rPr>
              <w:t>I</w:t>
            </w:r>
            <w:r w:rsidRPr="003A1830">
              <w:rPr>
                <w:rFonts w:cstheme="minorHAnsi"/>
                <w:bCs/>
                <w:color w:val="auto"/>
              </w:rPr>
              <w:t xml:space="preserve">ndividual </w:t>
            </w:r>
            <w:r w:rsidR="005A092B" w:rsidRPr="003A1830">
              <w:rPr>
                <w:rFonts w:cstheme="minorHAnsi"/>
                <w:bCs/>
                <w:color w:val="auto"/>
              </w:rPr>
              <w:t>C</w:t>
            </w:r>
            <w:r w:rsidRPr="003A1830">
              <w:rPr>
                <w:rFonts w:cstheme="minorHAnsi"/>
                <w:bCs/>
                <w:color w:val="auto"/>
              </w:rPr>
              <w:t xml:space="preserve">areer and </w:t>
            </w:r>
            <w:r w:rsidR="005A092B" w:rsidRPr="003A1830">
              <w:rPr>
                <w:rFonts w:cstheme="minorHAnsi"/>
                <w:bCs/>
                <w:color w:val="auto"/>
              </w:rPr>
              <w:t>A</w:t>
            </w:r>
            <w:r w:rsidRPr="003A1830">
              <w:rPr>
                <w:rFonts w:cstheme="minorHAnsi"/>
                <w:bCs/>
                <w:color w:val="auto"/>
              </w:rPr>
              <w:t xml:space="preserve">cademic </w:t>
            </w:r>
            <w:r w:rsidR="005A092B" w:rsidRPr="003A1830">
              <w:rPr>
                <w:rFonts w:cstheme="minorHAnsi"/>
                <w:bCs/>
                <w:color w:val="auto"/>
              </w:rPr>
              <w:t>P</w:t>
            </w:r>
            <w:r w:rsidRPr="003A1830">
              <w:rPr>
                <w:rFonts w:cstheme="minorHAnsi"/>
                <w:bCs/>
                <w:color w:val="auto"/>
              </w:rPr>
              <w:t>lan</w:t>
            </w:r>
            <w:r w:rsidR="005A092B" w:rsidRPr="003A1830">
              <w:rPr>
                <w:rFonts w:cstheme="minorHAnsi"/>
                <w:bCs/>
                <w:color w:val="auto"/>
              </w:rPr>
              <w:t>ning (ICAP) process</w:t>
            </w:r>
            <w:r w:rsidRPr="003A1830">
              <w:rPr>
                <w:rFonts w:cstheme="minorHAnsi"/>
                <w:bCs/>
                <w:color w:val="auto"/>
              </w:rPr>
              <w:t xml:space="preserve"> for students.</w:t>
            </w:r>
          </w:p>
        </w:tc>
        <w:tc>
          <w:tcPr>
            <w:tcW w:w="333" w:type="pct"/>
            <w:tcBorders>
              <w:bottom w:val="single" w:sz="4" w:space="0" w:color="auto"/>
            </w:tcBorders>
            <w:shd w:val="clear" w:color="auto" w:fill="auto"/>
            <w:vAlign w:val="center"/>
          </w:tcPr>
          <w:p w14:paraId="3D47126A" w14:textId="00A16693" w:rsidR="00C34DF8" w:rsidRPr="003A1830" w:rsidRDefault="1EDFB1B6" w:rsidP="722831A0">
            <w:pPr>
              <w:suppressAutoHyphens/>
              <w:jc w:val="center"/>
              <w:rPr>
                <w:color w:val="auto"/>
              </w:rPr>
            </w:pPr>
            <w:r w:rsidRPr="003A1830">
              <w:rPr>
                <w:color w:val="auto"/>
              </w:rPr>
              <w:t>0</w:t>
            </w:r>
          </w:p>
        </w:tc>
        <w:tc>
          <w:tcPr>
            <w:tcW w:w="334" w:type="pct"/>
            <w:tcBorders>
              <w:bottom w:val="single" w:sz="4" w:space="0" w:color="auto"/>
            </w:tcBorders>
            <w:shd w:val="clear" w:color="auto" w:fill="auto"/>
            <w:vAlign w:val="center"/>
          </w:tcPr>
          <w:p w14:paraId="6A9A5388" w14:textId="5B1C1583" w:rsidR="00C34DF8" w:rsidRPr="003A1830" w:rsidRDefault="1EDFB1B6" w:rsidP="722831A0">
            <w:pPr>
              <w:suppressAutoHyphens/>
              <w:jc w:val="center"/>
              <w:rPr>
                <w:color w:val="auto"/>
              </w:rPr>
            </w:pPr>
            <w:r w:rsidRPr="003A1830">
              <w:rPr>
                <w:color w:val="auto"/>
              </w:rPr>
              <w:t>1</w:t>
            </w:r>
          </w:p>
        </w:tc>
        <w:tc>
          <w:tcPr>
            <w:tcW w:w="334" w:type="pct"/>
            <w:tcBorders>
              <w:bottom w:val="single" w:sz="4" w:space="0" w:color="auto"/>
            </w:tcBorders>
            <w:shd w:val="clear" w:color="auto" w:fill="auto"/>
            <w:vAlign w:val="center"/>
          </w:tcPr>
          <w:p w14:paraId="3D837F3E" w14:textId="14E9A050" w:rsidR="00C34DF8" w:rsidRPr="003A1830" w:rsidRDefault="1EDFB1B6" w:rsidP="722831A0">
            <w:pPr>
              <w:suppressAutoHyphens/>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78B54A82" w14:textId="3C51F80C" w:rsidR="00C34DF8" w:rsidRPr="003A1830" w:rsidRDefault="1EDFB1B6" w:rsidP="722831A0">
            <w:pPr>
              <w:suppressAutoHyphens/>
              <w:jc w:val="center"/>
              <w:rPr>
                <w:color w:val="auto"/>
              </w:rPr>
            </w:pPr>
            <w:r w:rsidRPr="003A1830">
              <w:rPr>
                <w:color w:val="auto"/>
              </w:rPr>
              <w:t>5</w:t>
            </w:r>
          </w:p>
        </w:tc>
        <w:tc>
          <w:tcPr>
            <w:tcW w:w="248" w:type="pct"/>
            <w:tcBorders>
              <w:bottom w:val="single" w:sz="4" w:space="0" w:color="auto"/>
            </w:tcBorders>
            <w:vAlign w:val="center"/>
          </w:tcPr>
          <w:p w14:paraId="5DF84706" w14:textId="77777777" w:rsidR="00C34DF8" w:rsidRPr="003A1830" w:rsidRDefault="00C34DF8" w:rsidP="00C34DF8">
            <w:pPr>
              <w:suppressAutoHyphens/>
              <w:jc w:val="center"/>
              <w:rPr>
                <w:rFonts w:cstheme="minorHAnsi"/>
                <w:color w:val="auto"/>
              </w:rPr>
            </w:pPr>
          </w:p>
        </w:tc>
      </w:tr>
      <w:tr w:rsidR="00C34DF8" w:rsidRPr="003A1830" w14:paraId="6ECFF10D" w14:textId="77777777" w:rsidTr="722831A0">
        <w:trPr>
          <w:jc w:val="center"/>
        </w:trPr>
        <w:tc>
          <w:tcPr>
            <w:tcW w:w="3459" w:type="pct"/>
            <w:tcBorders>
              <w:bottom w:val="nil"/>
            </w:tcBorders>
            <w:shd w:val="clear" w:color="auto" w:fill="auto"/>
          </w:tcPr>
          <w:p w14:paraId="09A470F0" w14:textId="378E0543" w:rsidR="00DC3C6C" w:rsidRPr="003A1830" w:rsidRDefault="00FC11F4" w:rsidP="00F636E9">
            <w:pPr>
              <w:pStyle w:val="ListParagraph"/>
              <w:numPr>
                <w:ilvl w:val="0"/>
                <w:numId w:val="1"/>
              </w:numPr>
              <w:rPr>
                <w:rFonts w:cstheme="minorHAnsi"/>
                <w:b/>
                <w:bCs/>
                <w:color w:val="auto"/>
              </w:rPr>
            </w:pPr>
            <w:r w:rsidRPr="003770B5">
              <w:rPr>
                <w:rFonts w:cstheme="minorHAnsi"/>
                <w:color w:val="auto"/>
              </w:rPr>
              <w:t>Provide a detailed timeline of activities for the grant</w:t>
            </w:r>
            <w:r w:rsidR="0014098B" w:rsidRPr="003770B5">
              <w:rPr>
                <w:rFonts w:cstheme="minorHAnsi"/>
                <w:color w:val="auto"/>
              </w:rPr>
              <w:t xml:space="preserve"> using the </w:t>
            </w:r>
            <w:proofErr w:type="gramStart"/>
            <w:r w:rsidR="0014098B" w:rsidRPr="003770B5">
              <w:rPr>
                <w:rFonts w:cstheme="minorHAnsi"/>
                <w:color w:val="auto"/>
              </w:rPr>
              <w:t>below table format</w:t>
            </w:r>
            <w:proofErr w:type="gramEnd"/>
            <w:r w:rsidRPr="003770B5">
              <w:rPr>
                <w:rFonts w:cstheme="minorHAnsi"/>
                <w:color w:val="auto"/>
              </w:rPr>
              <w:t>.</w:t>
            </w:r>
            <w:r w:rsidR="006E64F6" w:rsidRPr="003770B5">
              <w:rPr>
                <w:rFonts w:cstheme="minorHAnsi"/>
                <w:color w:val="FF0000"/>
              </w:rPr>
              <w:t xml:space="preserve"> </w:t>
            </w:r>
            <w:r w:rsidR="00B76EDB" w:rsidRPr="00B76EDB">
              <w:rPr>
                <w:rFonts w:cstheme="minorHAnsi"/>
                <w:b/>
                <w:bCs/>
                <w:color w:val="auto"/>
              </w:rPr>
              <w:t>Note</w:t>
            </w:r>
            <w:r w:rsidR="00202FFB" w:rsidRPr="00B76EDB">
              <w:rPr>
                <w:rFonts w:cstheme="minorHAnsi"/>
                <w:b/>
                <w:bCs/>
                <w:color w:val="auto"/>
              </w:rPr>
              <w:t>:</w:t>
            </w:r>
            <w:r w:rsidR="00202FFB" w:rsidRPr="00B76EDB">
              <w:rPr>
                <w:rFonts w:cstheme="minorHAnsi"/>
                <w:color w:val="auto"/>
              </w:rPr>
              <w:t xml:space="preserve"> </w:t>
            </w:r>
            <w:r w:rsidR="00720224">
              <w:rPr>
                <w:rFonts w:cstheme="minorHAnsi"/>
                <w:color w:val="auto"/>
              </w:rPr>
              <w:t xml:space="preserve">The performance period is </w:t>
            </w:r>
            <w:r w:rsidR="004540DC">
              <w:rPr>
                <w:rFonts w:cstheme="minorHAnsi"/>
                <w:color w:val="auto"/>
              </w:rPr>
              <w:t>January 2025</w:t>
            </w:r>
            <w:r w:rsidR="00720224">
              <w:rPr>
                <w:rFonts w:cstheme="minorHAnsi"/>
                <w:color w:val="auto"/>
              </w:rPr>
              <w:t xml:space="preserve"> – June 2025</w:t>
            </w:r>
          </w:p>
        </w:tc>
        <w:tc>
          <w:tcPr>
            <w:tcW w:w="333" w:type="pct"/>
            <w:tcBorders>
              <w:bottom w:val="single" w:sz="4" w:space="0" w:color="auto"/>
            </w:tcBorders>
            <w:shd w:val="clear" w:color="auto" w:fill="auto"/>
            <w:vAlign w:val="center"/>
          </w:tcPr>
          <w:p w14:paraId="048D5220" w14:textId="458B8A72" w:rsidR="00C34DF8" w:rsidRPr="003A1830" w:rsidRDefault="32F6C3E8" w:rsidP="722831A0">
            <w:pPr>
              <w:suppressAutoHyphens/>
              <w:jc w:val="center"/>
              <w:rPr>
                <w:color w:val="auto"/>
              </w:rPr>
            </w:pPr>
            <w:r w:rsidRPr="003A1830">
              <w:rPr>
                <w:color w:val="auto"/>
              </w:rPr>
              <w:t>0</w:t>
            </w:r>
          </w:p>
        </w:tc>
        <w:tc>
          <w:tcPr>
            <w:tcW w:w="334" w:type="pct"/>
            <w:tcBorders>
              <w:bottom w:val="single" w:sz="4" w:space="0" w:color="auto"/>
            </w:tcBorders>
            <w:shd w:val="clear" w:color="auto" w:fill="auto"/>
            <w:vAlign w:val="center"/>
          </w:tcPr>
          <w:p w14:paraId="3C944C2C" w14:textId="095C4903" w:rsidR="00C34DF8" w:rsidRPr="003A1830" w:rsidRDefault="32F6C3E8" w:rsidP="722831A0">
            <w:pPr>
              <w:suppressAutoHyphens/>
              <w:jc w:val="center"/>
              <w:rPr>
                <w:color w:val="auto"/>
              </w:rPr>
            </w:pPr>
            <w:r w:rsidRPr="003A1830">
              <w:rPr>
                <w:color w:val="auto"/>
              </w:rPr>
              <w:t>1</w:t>
            </w:r>
          </w:p>
        </w:tc>
        <w:tc>
          <w:tcPr>
            <w:tcW w:w="334" w:type="pct"/>
            <w:tcBorders>
              <w:bottom w:val="single" w:sz="4" w:space="0" w:color="auto"/>
            </w:tcBorders>
            <w:shd w:val="clear" w:color="auto" w:fill="auto"/>
            <w:vAlign w:val="center"/>
          </w:tcPr>
          <w:p w14:paraId="203B16D1" w14:textId="162B22B1" w:rsidR="00C34DF8" w:rsidRPr="003A1830" w:rsidRDefault="32F6C3E8" w:rsidP="722831A0">
            <w:pPr>
              <w:suppressAutoHyphens/>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15E719CF" w14:textId="66FBBDE7" w:rsidR="00C34DF8" w:rsidRPr="003A1830" w:rsidRDefault="32F6C3E8" w:rsidP="722831A0">
            <w:pPr>
              <w:suppressAutoHyphens/>
              <w:jc w:val="center"/>
              <w:rPr>
                <w:color w:val="auto"/>
              </w:rPr>
            </w:pPr>
            <w:r w:rsidRPr="003A1830">
              <w:rPr>
                <w:color w:val="auto"/>
              </w:rPr>
              <w:t>5</w:t>
            </w:r>
          </w:p>
        </w:tc>
        <w:tc>
          <w:tcPr>
            <w:tcW w:w="248" w:type="pct"/>
            <w:tcBorders>
              <w:bottom w:val="single" w:sz="4" w:space="0" w:color="auto"/>
            </w:tcBorders>
            <w:vAlign w:val="center"/>
          </w:tcPr>
          <w:p w14:paraId="5DD5D16B" w14:textId="77777777" w:rsidR="00C34DF8" w:rsidRPr="003A1830" w:rsidRDefault="00C34DF8" w:rsidP="00C34DF8">
            <w:pPr>
              <w:suppressAutoHyphens/>
              <w:jc w:val="center"/>
              <w:rPr>
                <w:rFonts w:cstheme="minorHAnsi"/>
                <w:color w:val="auto"/>
              </w:rPr>
            </w:pPr>
          </w:p>
        </w:tc>
      </w:tr>
      <w:tr w:rsidR="0014098B" w:rsidRPr="003A1830" w14:paraId="6A58469E" w14:textId="77777777" w:rsidTr="722831A0">
        <w:trPr>
          <w:trHeight w:val="720"/>
          <w:jc w:val="center"/>
        </w:trPr>
        <w:tc>
          <w:tcPr>
            <w:tcW w:w="5000" w:type="pct"/>
            <w:gridSpan w:val="7"/>
            <w:tcBorders>
              <w:top w:val="nil"/>
            </w:tcBorders>
            <w:shd w:val="clear" w:color="auto" w:fill="auto"/>
            <w:vAlign w:val="center"/>
          </w:tcPr>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2441"/>
              <w:gridCol w:w="2441"/>
              <w:gridCol w:w="2441"/>
              <w:gridCol w:w="2442"/>
            </w:tblGrid>
            <w:tr w:rsidR="0014098B" w:rsidRPr="003A1830" w14:paraId="0E3089C4" w14:textId="77777777" w:rsidTr="007A150A">
              <w:trPr>
                <w:trHeight w:val="20"/>
                <w:jc w:val="center"/>
              </w:trPr>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CEEB8A" w14:textId="77777777" w:rsidR="0014098B" w:rsidRPr="003A1830" w:rsidRDefault="0014098B" w:rsidP="0014098B">
                  <w:pPr>
                    <w:jc w:val="center"/>
                    <w:rPr>
                      <w:color w:val="000000"/>
                      <w:sz w:val="20"/>
                      <w:szCs w:val="20"/>
                    </w:rPr>
                  </w:pPr>
                  <w:r w:rsidRPr="003A1830">
                    <w:rPr>
                      <w:b/>
                      <w:color w:val="000000"/>
                      <w:sz w:val="20"/>
                      <w:szCs w:val="20"/>
                    </w:rPr>
                    <w:t>Strategies /Activities</w:t>
                  </w:r>
                </w:p>
              </w:tc>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2EF9EE" w14:textId="77777777" w:rsidR="0014098B" w:rsidRPr="003A1830" w:rsidRDefault="0014098B" w:rsidP="0014098B">
                  <w:pPr>
                    <w:jc w:val="center"/>
                    <w:rPr>
                      <w:b/>
                      <w:color w:val="000000"/>
                      <w:sz w:val="20"/>
                      <w:szCs w:val="20"/>
                    </w:rPr>
                  </w:pPr>
                  <w:r w:rsidRPr="003A1830">
                    <w:rPr>
                      <w:b/>
                      <w:color w:val="000000"/>
                      <w:sz w:val="20"/>
                      <w:szCs w:val="20"/>
                    </w:rPr>
                    <w:t>Interim Benchmarks</w:t>
                  </w:r>
                </w:p>
              </w:tc>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36EF69" w14:textId="77777777" w:rsidR="0014098B" w:rsidRPr="003A1830" w:rsidRDefault="0014098B" w:rsidP="0014098B">
                  <w:pPr>
                    <w:jc w:val="center"/>
                    <w:rPr>
                      <w:color w:val="000000"/>
                      <w:sz w:val="20"/>
                      <w:szCs w:val="20"/>
                    </w:rPr>
                  </w:pPr>
                  <w:r w:rsidRPr="003A1830">
                    <w:rPr>
                      <w:b/>
                      <w:color w:val="000000"/>
                      <w:sz w:val="20"/>
                      <w:szCs w:val="20"/>
                    </w:rPr>
                    <w:t>Timeline</w:t>
                  </w:r>
                </w:p>
              </w:tc>
              <w:tc>
                <w:tcPr>
                  <w:tcW w:w="24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8B61B7" w14:textId="77777777" w:rsidR="0014098B" w:rsidRPr="003A1830" w:rsidRDefault="0014098B" w:rsidP="0014098B">
                  <w:pPr>
                    <w:jc w:val="center"/>
                    <w:rPr>
                      <w:color w:val="000000"/>
                      <w:sz w:val="20"/>
                      <w:szCs w:val="20"/>
                    </w:rPr>
                  </w:pPr>
                  <w:r w:rsidRPr="003A1830">
                    <w:rPr>
                      <w:b/>
                      <w:color w:val="000000"/>
                      <w:sz w:val="20"/>
                      <w:szCs w:val="20"/>
                    </w:rPr>
                    <w:t>Person(s) Responsible</w:t>
                  </w:r>
                </w:p>
              </w:tc>
            </w:tr>
            <w:tr w:rsidR="0014098B" w:rsidRPr="003A1830" w14:paraId="7512A3C3" w14:textId="77777777" w:rsidTr="007A150A">
              <w:trPr>
                <w:trHeight w:val="260"/>
                <w:jc w:val="center"/>
              </w:trPr>
              <w:tc>
                <w:tcPr>
                  <w:tcW w:w="2441" w:type="dxa"/>
                  <w:tcBorders>
                    <w:top w:val="single" w:sz="4" w:space="0" w:color="000000"/>
                    <w:left w:val="single" w:sz="4" w:space="0" w:color="000000"/>
                    <w:bottom w:val="single" w:sz="4" w:space="0" w:color="000000"/>
                    <w:right w:val="single" w:sz="4" w:space="0" w:color="000000"/>
                  </w:tcBorders>
                </w:tcPr>
                <w:p w14:paraId="7721E756" w14:textId="77777777" w:rsidR="0014098B" w:rsidRPr="003A1830" w:rsidRDefault="0014098B" w:rsidP="0014098B">
                  <w:pPr>
                    <w:jc w:val="center"/>
                    <w:rPr>
                      <w:color w:val="000000"/>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6AB4C4DA" w14:textId="77777777" w:rsidR="0014098B" w:rsidRPr="003A1830" w:rsidRDefault="0014098B" w:rsidP="0014098B">
                  <w:pPr>
                    <w:jc w:val="center"/>
                    <w:rPr>
                      <w:color w:val="000000"/>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33F0CDB7" w14:textId="77777777" w:rsidR="0014098B" w:rsidRPr="003A1830" w:rsidRDefault="0014098B" w:rsidP="0014098B">
                  <w:pPr>
                    <w:jc w:val="center"/>
                    <w:rPr>
                      <w:color w:val="000000"/>
                      <w:sz w:val="20"/>
                      <w:szCs w:val="20"/>
                    </w:rPr>
                  </w:pPr>
                </w:p>
              </w:tc>
              <w:tc>
                <w:tcPr>
                  <w:tcW w:w="2442" w:type="dxa"/>
                  <w:tcBorders>
                    <w:top w:val="single" w:sz="4" w:space="0" w:color="000000"/>
                    <w:left w:val="single" w:sz="4" w:space="0" w:color="000000"/>
                    <w:bottom w:val="single" w:sz="4" w:space="0" w:color="000000"/>
                    <w:right w:val="single" w:sz="4" w:space="0" w:color="000000"/>
                  </w:tcBorders>
                </w:tcPr>
                <w:p w14:paraId="3810BC40" w14:textId="77777777" w:rsidR="0014098B" w:rsidRPr="003A1830" w:rsidRDefault="0014098B" w:rsidP="0014098B">
                  <w:pPr>
                    <w:jc w:val="center"/>
                    <w:rPr>
                      <w:color w:val="000000"/>
                      <w:sz w:val="20"/>
                      <w:szCs w:val="20"/>
                    </w:rPr>
                  </w:pPr>
                </w:p>
              </w:tc>
            </w:tr>
          </w:tbl>
          <w:p w14:paraId="1CBBC3EE" w14:textId="77777777" w:rsidR="0014098B" w:rsidRPr="003A1830" w:rsidRDefault="0014098B" w:rsidP="0014098B">
            <w:pPr>
              <w:suppressAutoHyphens/>
              <w:jc w:val="center"/>
              <w:rPr>
                <w:rFonts w:cstheme="minorHAnsi"/>
                <w:color w:val="auto"/>
              </w:rPr>
            </w:pPr>
          </w:p>
        </w:tc>
      </w:tr>
      <w:tr w:rsidR="00C34DF8" w:rsidRPr="003A1830" w14:paraId="32E15C53" w14:textId="77777777" w:rsidTr="722831A0">
        <w:trPr>
          <w:jc w:val="center"/>
        </w:trPr>
        <w:tc>
          <w:tcPr>
            <w:tcW w:w="4585" w:type="pct"/>
            <w:gridSpan w:val="5"/>
            <w:shd w:val="clear" w:color="auto" w:fill="F2F2F2" w:themeFill="background1" w:themeFillShade="F2"/>
            <w:vAlign w:val="center"/>
          </w:tcPr>
          <w:p w14:paraId="1815D8D0" w14:textId="1F342CEE" w:rsidR="00C34DF8" w:rsidRPr="003A1830" w:rsidRDefault="00C34DF8" w:rsidP="00C34DF8">
            <w:pPr>
              <w:suppressAutoHyphens/>
              <w:jc w:val="right"/>
              <w:rPr>
                <w:rFonts w:cstheme="minorHAnsi"/>
                <w:b/>
              </w:rPr>
            </w:pPr>
            <w:r w:rsidRPr="003A1830">
              <w:rPr>
                <w:rFonts w:cstheme="minorHAnsi"/>
                <w:b/>
              </w:rPr>
              <w:t xml:space="preserve">Section </w:t>
            </w:r>
            <w:r w:rsidR="00D3573E" w:rsidRPr="003A1830">
              <w:rPr>
                <w:rFonts w:cstheme="minorHAnsi"/>
                <w:b/>
              </w:rPr>
              <w:t>B</w:t>
            </w:r>
            <w:r w:rsidRPr="003A1830">
              <w:rPr>
                <w:rFonts w:cstheme="minorHAnsi"/>
                <w:b/>
              </w:rPr>
              <w:t xml:space="preserve"> Total</w:t>
            </w:r>
          </w:p>
        </w:tc>
        <w:tc>
          <w:tcPr>
            <w:tcW w:w="415" w:type="pct"/>
            <w:gridSpan w:val="2"/>
            <w:shd w:val="clear" w:color="auto" w:fill="auto"/>
            <w:vAlign w:val="center"/>
          </w:tcPr>
          <w:p w14:paraId="192B72D7" w14:textId="39D1BFD6" w:rsidR="00C34DF8" w:rsidRPr="003A1830" w:rsidRDefault="00BB702C" w:rsidP="00C34DF8">
            <w:pPr>
              <w:suppressAutoHyphens/>
              <w:jc w:val="right"/>
              <w:rPr>
                <w:rFonts w:cstheme="minorHAnsi"/>
                <w:b/>
              </w:rPr>
            </w:pPr>
            <w:r>
              <w:rPr>
                <w:rFonts w:cstheme="minorHAnsi"/>
                <w:b/>
              </w:rPr>
              <w:t>/</w:t>
            </w:r>
            <w:r w:rsidR="00A3495C">
              <w:rPr>
                <w:rFonts w:cstheme="minorHAnsi"/>
                <w:b/>
              </w:rPr>
              <w:t>15</w:t>
            </w:r>
          </w:p>
        </w:tc>
      </w:tr>
    </w:tbl>
    <w:p w14:paraId="2CDBFA06" w14:textId="77777777" w:rsidR="00C34DF8" w:rsidRDefault="00C34DF8" w:rsidP="00C34DF8">
      <w:pPr>
        <w:spacing w:line="259" w:lineRule="auto"/>
        <w:contextualSpacing w:val="0"/>
      </w:pPr>
    </w:p>
    <w:p w14:paraId="567C9010" w14:textId="77777777" w:rsidR="00664234" w:rsidRDefault="00664234" w:rsidP="00C34DF8">
      <w:pPr>
        <w:spacing w:line="259" w:lineRule="auto"/>
        <w:contextualSpacing w:val="0"/>
      </w:pPr>
    </w:p>
    <w:p w14:paraId="252E03E9" w14:textId="77777777" w:rsidR="00B25A70" w:rsidRPr="003A1830" w:rsidRDefault="00B25A70" w:rsidP="00C34DF8">
      <w:pPr>
        <w:spacing w:line="259" w:lineRule="auto"/>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8005"/>
        <w:gridCol w:w="792"/>
        <w:gridCol w:w="757"/>
        <w:gridCol w:w="334"/>
        <w:gridCol w:w="378"/>
        <w:gridCol w:w="524"/>
      </w:tblGrid>
      <w:tr w:rsidR="00B80482" w:rsidRPr="003A1830" w14:paraId="76627937" w14:textId="77777777" w:rsidTr="004911E5">
        <w:trPr>
          <w:jc w:val="center"/>
        </w:trPr>
        <w:tc>
          <w:tcPr>
            <w:tcW w:w="3709" w:type="pct"/>
            <w:shd w:val="clear" w:color="auto" w:fill="B2C4DA" w:themeFill="accent6" w:themeFillTint="99"/>
            <w:vAlign w:val="center"/>
          </w:tcPr>
          <w:p w14:paraId="0BB034BB" w14:textId="3A4F9EC6" w:rsidR="00B80482" w:rsidRPr="003A1830" w:rsidRDefault="00B80482" w:rsidP="00B80482">
            <w:pPr>
              <w:spacing w:line="259" w:lineRule="auto"/>
              <w:rPr>
                <w:rFonts w:eastAsia="Calibri" w:cstheme="minorHAnsi"/>
                <w:b/>
                <w:color w:val="262626"/>
                <w:sz w:val="14"/>
                <w:szCs w:val="14"/>
              </w:rPr>
            </w:pPr>
            <w:bookmarkStart w:id="32" w:name="_Toc112679005"/>
            <w:bookmarkStart w:id="33" w:name="_Toc112679047"/>
            <w:r w:rsidRPr="003A1830">
              <w:rPr>
                <w:rFonts w:cstheme="minorHAnsi"/>
                <w:b/>
                <w:sz w:val="24"/>
              </w:rPr>
              <w:t>Section C:</w:t>
            </w:r>
            <w:bookmarkEnd w:id="32"/>
            <w:bookmarkEnd w:id="33"/>
            <w:r w:rsidRPr="003A1830">
              <w:rPr>
                <w:rFonts w:cstheme="minorHAnsi"/>
                <w:b/>
                <w:sz w:val="24"/>
              </w:rPr>
              <w:t xml:space="preserve"> Budget Workbook</w:t>
            </w:r>
          </w:p>
        </w:tc>
        <w:tc>
          <w:tcPr>
            <w:tcW w:w="367" w:type="pct"/>
            <w:shd w:val="clear" w:color="auto" w:fill="B2C4DA" w:themeFill="accent6" w:themeFillTint="99"/>
            <w:vAlign w:val="center"/>
          </w:tcPr>
          <w:p w14:paraId="2881B366" w14:textId="77777777" w:rsidR="00B80482" w:rsidRPr="003A1830" w:rsidRDefault="00B80482" w:rsidP="00B80482">
            <w:pPr>
              <w:suppressAutoHyphens/>
              <w:jc w:val="center"/>
              <w:rPr>
                <w:rFonts w:cstheme="minorHAnsi"/>
                <w:b/>
                <w:bCs/>
                <w:color w:val="auto"/>
                <w:sz w:val="14"/>
                <w:szCs w:val="14"/>
              </w:rPr>
            </w:pPr>
            <w:r w:rsidRPr="003A1830">
              <w:rPr>
                <w:rFonts w:cstheme="minorHAnsi"/>
                <w:b/>
                <w:bCs/>
                <w:color w:val="auto"/>
                <w:sz w:val="14"/>
                <w:szCs w:val="14"/>
              </w:rPr>
              <w:t>Not</w:t>
            </w:r>
          </w:p>
          <w:p w14:paraId="01E39F83" w14:textId="12CC196A"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Provided</w:t>
            </w:r>
          </w:p>
        </w:tc>
        <w:tc>
          <w:tcPr>
            <w:tcW w:w="351" w:type="pct"/>
            <w:shd w:val="clear" w:color="auto" w:fill="B2C4DA" w:themeFill="accent6" w:themeFillTint="99"/>
            <w:vAlign w:val="center"/>
          </w:tcPr>
          <w:p w14:paraId="5D3867CF" w14:textId="77777777" w:rsidR="00B80482" w:rsidRPr="003A1830" w:rsidRDefault="00B80482" w:rsidP="00B80482">
            <w:pPr>
              <w:suppressAutoHyphens/>
              <w:jc w:val="center"/>
              <w:rPr>
                <w:rFonts w:cstheme="minorHAnsi"/>
                <w:b/>
                <w:bCs/>
                <w:color w:val="auto"/>
                <w:sz w:val="14"/>
                <w:szCs w:val="14"/>
              </w:rPr>
            </w:pPr>
            <w:r w:rsidRPr="003A1830">
              <w:rPr>
                <w:rFonts w:cstheme="minorHAnsi"/>
                <w:b/>
                <w:bCs/>
                <w:color w:val="auto"/>
                <w:sz w:val="14"/>
                <w:szCs w:val="14"/>
              </w:rPr>
              <w:t>More Information</w:t>
            </w:r>
          </w:p>
          <w:p w14:paraId="146B1333" w14:textId="57F363F6"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Needed</w:t>
            </w:r>
          </w:p>
        </w:tc>
        <w:tc>
          <w:tcPr>
            <w:tcW w:w="330" w:type="pct"/>
            <w:gridSpan w:val="2"/>
            <w:shd w:val="clear" w:color="auto" w:fill="B2C4DA" w:themeFill="accent6" w:themeFillTint="99"/>
            <w:vAlign w:val="center"/>
          </w:tcPr>
          <w:p w14:paraId="1AD7F8B6" w14:textId="6F86CA69"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Complete</w:t>
            </w:r>
          </w:p>
        </w:tc>
        <w:tc>
          <w:tcPr>
            <w:tcW w:w="243" w:type="pct"/>
            <w:shd w:val="clear" w:color="auto" w:fill="B2C4DA" w:themeFill="accent6" w:themeFillTint="99"/>
            <w:tcMar>
              <w:left w:w="0" w:type="dxa"/>
              <w:right w:w="0" w:type="dxa"/>
            </w:tcMar>
            <w:vAlign w:val="center"/>
          </w:tcPr>
          <w:p w14:paraId="6A6D18EF" w14:textId="77777777" w:rsidR="00B80482" w:rsidRPr="003A1830" w:rsidRDefault="00B80482" w:rsidP="00B80482">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tr w:rsidR="00B80482" w:rsidRPr="003A1830" w14:paraId="104EF322" w14:textId="77777777" w:rsidTr="00664234">
        <w:trPr>
          <w:jc w:val="center"/>
        </w:trPr>
        <w:tc>
          <w:tcPr>
            <w:tcW w:w="3709" w:type="pct"/>
            <w:shd w:val="clear" w:color="auto" w:fill="auto"/>
          </w:tcPr>
          <w:p w14:paraId="329F9CC3" w14:textId="77777777" w:rsidR="00B80482" w:rsidRPr="003A1830" w:rsidRDefault="00B80482" w:rsidP="00D46819">
            <w:pPr>
              <w:numPr>
                <w:ilvl w:val="0"/>
                <w:numId w:val="9"/>
              </w:numPr>
              <w:suppressAutoHyphens/>
              <w:spacing w:line="259" w:lineRule="auto"/>
              <w:contextualSpacing w:val="0"/>
              <w:rPr>
                <w:rFonts w:cstheme="minorHAnsi"/>
                <w:color w:val="auto"/>
              </w:rPr>
            </w:pPr>
            <w:r w:rsidRPr="003A1830">
              <w:rPr>
                <w:rFonts w:cstheme="minorHAnsi"/>
                <w:color w:val="auto"/>
              </w:rPr>
              <w:t>Budget Workbook met the following criteria:</w:t>
            </w:r>
          </w:p>
          <w:p w14:paraId="50FC0A91" w14:textId="77777777" w:rsidR="00B80482" w:rsidRPr="003A1830" w:rsidRDefault="00B80482" w:rsidP="00D46819">
            <w:pPr>
              <w:numPr>
                <w:ilvl w:val="1"/>
                <w:numId w:val="9"/>
              </w:numPr>
              <w:suppressAutoHyphens/>
              <w:spacing w:line="259" w:lineRule="auto"/>
              <w:contextualSpacing w:val="0"/>
              <w:rPr>
                <w:rFonts w:cstheme="minorHAnsi"/>
                <w:color w:val="auto"/>
              </w:rPr>
            </w:pPr>
            <w:r w:rsidRPr="003A1830">
              <w:rPr>
                <w:rFonts w:cstheme="minorHAnsi"/>
                <w:color w:val="auto"/>
              </w:rPr>
              <w:t xml:space="preserve">Information is provided to demonstrate the expenditures are reasonable and </w:t>
            </w:r>
            <w:proofErr w:type="gramStart"/>
            <w:r w:rsidRPr="003A1830">
              <w:rPr>
                <w:rFonts w:cstheme="minorHAnsi"/>
                <w:color w:val="auto"/>
              </w:rPr>
              <w:t>applicant</w:t>
            </w:r>
            <w:proofErr w:type="gramEnd"/>
            <w:r w:rsidRPr="003A1830">
              <w:rPr>
                <w:rFonts w:cstheme="minorHAnsi"/>
                <w:color w:val="auto"/>
              </w:rPr>
              <w:t xml:space="preserve"> provided details on how costs were determined.</w:t>
            </w:r>
          </w:p>
          <w:p w14:paraId="689332A3" w14:textId="1D2AA820" w:rsidR="00B80482" w:rsidRPr="003A1830" w:rsidRDefault="00B80482" w:rsidP="00D46819">
            <w:pPr>
              <w:numPr>
                <w:ilvl w:val="1"/>
                <w:numId w:val="9"/>
              </w:numPr>
              <w:suppressAutoHyphens/>
              <w:spacing w:line="259" w:lineRule="auto"/>
              <w:contextualSpacing w:val="0"/>
              <w:rPr>
                <w:rFonts w:cstheme="minorHAnsi"/>
                <w:color w:val="auto"/>
              </w:rPr>
            </w:pPr>
            <w:proofErr w:type="gramStart"/>
            <w:r w:rsidRPr="003A1830">
              <w:rPr>
                <w:rFonts w:cstheme="minorHAnsi"/>
                <w:color w:val="auto"/>
              </w:rPr>
              <w:t>Workbook</w:t>
            </w:r>
            <w:proofErr w:type="gramEnd"/>
            <w:r w:rsidRPr="003A1830">
              <w:rPr>
                <w:rFonts w:cstheme="minorHAnsi"/>
                <w:color w:val="auto"/>
              </w:rPr>
              <w:t xml:space="preserve"> is provided in the correct CDE template.</w:t>
            </w:r>
          </w:p>
        </w:tc>
        <w:tc>
          <w:tcPr>
            <w:tcW w:w="367" w:type="pct"/>
            <w:shd w:val="clear" w:color="auto" w:fill="auto"/>
            <w:vAlign w:val="center"/>
          </w:tcPr>
          <w:p w14:paraId="44474539" w14:textId="6EBA7C61" w:rsidR="00B80482" w:rsidRPr="003A1830" w:rsidRDefault="00B80482" w:rsidP="00B80482">
            <w:pPr>
              <w:suppressAutoHyphens/>
              <w:jc w:val="center"/>
              <w:rPr>
                <w:rFonts w:cstheme="minorHAnsi"/>
                <w:color w:val="auto"/>
              </w:rPr>
            </w:pPr>
            <w:r w:rsidRPr="003A1830">
              <w:rPr>
                <w:rFonts w:cstheme="minorHAnsi"/>
                <w:color w:val="auto"/>
              </w:rPr>
              <w:t>0</w:t>
            </w:r>
          </w:p>
        </w:tc>
        <w:tc>
          <w:tcPr>
            <w:tcW w:w="351" w:type="pct"/>
            <w:shd w:val="clear" w:color="auto" w:fill="auto"/>
            <w:vAlign w:val="center"/>
          </w:tcPr>
          <w:p w14:paraId="150D81BF" w14:textId="56E4B858" w:rsidR="00B80482" w:rsidRPr="003A1830" w:rsidRDefault="3CACA600" w:rsidP="722831A0">
            <w:pPr>
              <w:jc w:val="center"/>
              <w:rPr>
                <w:color w:val="auto"/>
              </w:rPr>
            </w:pPr>
            <w:r w:rsidRPr="003A1830">
              <w:rPr>
                <w:color w:val="auto"/>
              </w:rPr>
              <w:t>1</w:t>
            </w:r>
          </w:p>
        </w:tc>
        <w:tc>
          <w:tcPr>
            <w:tcW w:w="330" w:type="pct"/>
            <w:gridSpan w:val="2"/>
            <w:shd w:val="clear" w:color="auto" w:fill="auto"/>
            <w:vAlign w:val="center"/>
          </w:tcPr>
          <w:p w14:paraId="4C545374" w14:textId="58DFE530" w:rsidR="00B80482" w:rsidRPr="003A1830" w:rsidRDefault="3CACA600" w:rsidP="722831A0">
            <w:pPr>
              <w:suppressAutoHyphens/>
              <w:jc w:val="center"/>
              <w:rPr>
                <w:color w:val="auto"/>
              </w:rPr>
            </w:pPr>
            <w:r w:rsidRPr="003A1830">
              <w:rPr>
                <w:color w:val="auto"/>
              </w:rPr>
              <w:t>2</w:t>
            </w:r>
          </w:p>
        </w:tc>
        <w:tc>
          <w:tcPr>
            <w:tcW w:w="243" w:type="pct"/>
            <w:vAlign w:val="center"/>
          </w:tcPr>
          <w:p w14:paraId="5A126F91" w14:textId="77777777" w:rsidR="00B80482" w:rsidRPr="003A1830" w:rsidRDefault="00B80482" w:rsidP="00B80482">
            <w:pPr>
              <w:suppressAutoHyphens/>
              <w:jc w:val="center"/>
              <w:rPr>
                <w:rFonts w:cstheme="minorHAnsi"/>
                <w:color w:val="auto"/>
              </w:rPr>
            </w:pPr>
          </w:p>
        </w:tc>
      </w:tr>
      <w:tr w:rsidR="00B80482" w:rsidRPr="003A1830" w14:paraId="7C4E3015" w14:textId="77777777" w:rsidTr="00664234">
        <w:trPr>
          <w:jc w:val="center"/>
        </w:trPr>
        <w:tc>
          <w:tcPr>
            <w:tcW w:w="4582" w:type="pct"/>
            <w:gridSpan w:val="4"/>
            <w:shd w:val="clear" w:color="auto" w:fill="F2F2F2" w:themeFill="background1" w:themeFillShade="F2"/>
            <w:vAlign w:val="center"/>
          </w:tcPr>
          <w:p w14:paraId="02C5B87A" w14:textId="02F772DF" w:rsidR="00B80482" w:rsidRPr="003A1830" w:rsidRDefault="00B80482" w:rsidP="00B80482">
            <w:pPr>
              <w:suppressAutoHyphens/>
              <w:jc w:val="right"/>
              <w:rPr>
                <w:rFonts w:cstheme="minorHAnsi"/>
                <w:b/>
              </w:rPr>
            </w:pPr>
            <w:r w:rsidRPr="003A1830">
              <w:rPr>
                <w:rFonts w:cstheme="minorHAnsi"/>
                <w:b/>
              </w:rPr>
              <w:t>Section C Total</w:t>
            </w:r>
          </w:p>
        </w:tc>
        <w:tc>
          <w:tcPr>
            <w:tcW w:w="418" w:type="pct"/>
            <w:gridSpan w:val="2"/>
            <w:shd w:val="clear" w:color="auto" w:fill="auto"/>
            <w:vAlign w:val="center"/>
          </w:tcPr>
          <w:p w14:paraId="7642D0B9" w14:textId="4A3D3CF0" w:rsidR="00B80482" w:rsidRPr="003A1830" w:rsidRDefault="00BB702C" w:rsidP="00B80482">
            <w:pPr>
              <w:suppressAutoHyphens/>
              <w:jc w:val="right"/>
              <w:rPr>
                <w:rFonts w:cstheme="minorHAnsi"/>
                <w:b/>
              </w:rPr>
            </w:pPr>
            <w:r>
              <w:rPr>
                <w:rFonts w:cstheme="minorHAnsi"/>
                <w:b/>
              </w:rPr>
              <w:t>/2</w:t>
            </w:r>
          </w:p>
        </w:tc>
      </w:tr>
    </w:tbl>
    <w:p w14:paraId="25E6CF14" w14:textId="0A9FBB2A" w:rsidR="00790DBE" w:rsidRPr="003A1830" w:rsidRDefault="00790DBE" w:rsidP="00C34DF8">
      <w:pPr>
        <w:spacing w:line="259" w:lineRule="auto"/>
        <w:contextualSpacing w:val="0"/>
      </w:pPr>
      <w:r w:rsidRPr="003A1830">
        <w:br w:type="page"/>
      </w:r>
    </w:p>
    <w:p w14:paraId="22A2E66B" w14:textId="431128D3" w:rsidR="00790DBE" w:rsidRPr="003A1830" w:rsidRDefault="00E1553F" w:rsidP="00790DBE">
      <w:pPr>
        <w:shd w:val="clear" w:color="auto" w:fill="000000" w:themeFill="text1"/>
        <w:jc w:val="center"/>
        <w:rPr>
          <w:b/>
          <w:bCs/>
          <w:color w:val="FFFFFF" w:themeColor="background1"/>
          <w:sz w:val="28"/>
          <w:szCs w:val="28"/>
        </w:rPr>
      </w:pPr>
      <w:r>
        <w:rPr>
          <w:b/>
          <w:bCs/>
          <w:color w:val="FFFFFF" w:themeColor="background1"/>
          <w:sz w:val="28"/>
          <w:szCs w:val="28"/>
        </w:rPr>
        <w:lastRenderedPageBreak/>
        <w:t>FAFSA/CASFA Completion Grant (PWRCE)</w:t>
      </w:r>
    </w:p>
    <w:p w14:paraId="5E6E5A88" w14:textId="77777777" w:rsidR="00790DBE" w:rsidRPr="003A1830" w:rsidRDefault="00790DBE" w:rsidP="00790DBE">
      <w:pPr>
        <w:pStyle w:val="Heading1"/>
      </w:pPr>
      <w:bookmarkStart w:id="34" w:name="_Toc112679048"/>
      <w:r w:rsidRPr="003A1830">
        <w:t>Application Scoring</w:t>
      </w:r>
      <w:bookmarkEnd w:id="34"/>
    </w:p>
    <w:p w14:paraId="4A93EE12" w14:textId="77777777" w:rsidR="00790DBE" w:rsidRPr="003A1830" w:rsidRDefault="00790DBE" w:rsidP="00790DBE">
      <w:pPr>
        <w:rPr>
          <w:rFonts w:cstheme="minorHAnsi"/>
        </w:rPr>
      </w:pPr>
      <w:r w:rsidRPr="003A1830">
        <w:rPr>
          <w:rFonts w:cstheme="minorHAnsi"/>
        </w:rPr>
        <w:t>CDE Use Only</w:t>
      </w:r>
    </w:p>
    <w:p w14:paraId="2820FA23" w14:textId="77777777" w:rsidR="00790DBE" w:rsidRPr="003A1830" w:rsidRDefault="00790DBE" w:rsidP="00790DBE">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5"/>
        <w:gridCol w:w="1445"/>
        <w:gridCol w:w="6858"/>
        <w:gridCol w:w="1542"/>
      </w:tblGrid>
      <w:tr w:rsidR="00790DBE" w:rsidRPr="003A1830" w14:paraId="66BFBC73" w14:textId="77777777" w:rsidTr="007A150A">
        <w:trPr>
          <w:trHeight w:val="360"/>
          <w:jc w:val="center"/>
        </w:trPr>
        <w:tc>
          <w:tcPr>
            <w:tcW w:w="442" w:type="pct"/>
            <w:vAlign w:val="center"/>
          </w:tcPr>
          <w:p w14:paraId="1428E324" w14:textId="77777777" w:rsidR="00790DBE" w:rsidRPr="003A1830" w:rsidRDefault="00790DBE" w:rsidP="007A150A">
            <w:pPr>
              <w:widowControl w:val="0"/>
              <w:rPr>
                <w:rFonts w:cstheme="minorHAnsi"/>
                <w:b/>
              </w:rPr>
            </w:pPr>
            <w:r w:rsidRPr="003A1830">
              <w:rPr>
                <w:rFonts w:cstheme="minorHAnsi"/>
                <w:b/>
              </w:rPr>
              <w:t>Part I:</w:t>
            </w:r>
          </w:p>
        </w:tc>
        <w:tc>
          <w:tcPr>
            <w:tcW w:w="3844" w:type="pct"/>
            <w:gridSpan w:val="2"/>
            <w:vAlign w:val="center"/>
          </w:tcPr>
          <w:p w14:paraId="7F9E880F" w14:textId="77777777" w:rsidR="00790DBE" w:rsidRPr="003A1830" w:rsidRDefault="00790DBE" w:rsidP="007A150A">
            <w:pPr>
              <w:widowControl w:val="0"/>
              <w:rPr>
                <w:rFonts w:cstheme="minorHAnsi"/>
                <w:b/>
              </w:rPr>
            </w:pPr>
            <w:r w:rsidRPr="003A1830">
              <w:rPr>
                <w:rFonts w:cstheme="minorHAnsi"/>
                <w:b/>
              </w:rPr>
              <w:t>Application Introduction</w:t>
            </w:r>
          </w:p>
        </w:tc>
        <w:tc>
          <w:tcPr>
            <w:tcW w:w="714" w:type="pct"/>
            <w:vAlign w:val="center"/>
          </w:tcPr>
          <w:p w14:paraId="7FD69930" w14:textId="77777777" w:rsidR="00790DBE" w:rsidRPr="003A1830" w:rsidRDefault="00790DBE" w:rsidP="007A150A">
            <w:pPr>
              <w:widowControl w:val="0"/>
              <w:jc w:val="right"/>
              <w:rPr>
                <w:rFonts w:cstheme="minorHAnsi"/>
              </w:rPr>
            </w:pPr>
            <w:r w:rsidRPr="003A1830">
              <w:rPr>
                <w:rFonts w:cstheme="minorHAnsi"/>
              </w:rPr>
              <w:t>Not Scored</w:t>
            </w:r>
          </w:p>
        </w:tc>
      </w:tr>
      <w:tr w:rsidR="00790DBE" w:rsidRPr="003A1830" w14:paraId="302B5CAF" w14:textId="77777777" w:rsidTr="007A150A">
        <w:trPr>
          <w:trHeight w:val="360"/>
          <w:jc w:val="center"/>
        </w:trPr>
        <w:tc>
          <w:tcPr>
            <w:tcW w:w="442" w:type="pct"/>
            <w:vAlign w:val="center"/>
          </w:tcPr>
          <w:p w14:paraId="64AD64E9" w14:textId="77777777" w:rsidR="00790DBE" w:rsidRPr="003A1830" w:rsidRDefault="00790DBE" w:rsidP="007A150A">
            <w:pPr>
              <w:widowControl w:val="0"/>
              <w:rPr>
                <w:rFonts w:cstheme="minorHAnsi"/>
                <w:b/>
              </w:rPr>
            </w:pPr>
            <w:r w:rsidRPr="003A1830">
              <w:rPr>
                <w:rFonts w:cstheme="minorHAnsi"/>
                <w:b/>
                <w:bCs/>
              </w:rPr>
              <w:t>Part II</w:t>
            </w:r>
            <w:r w:rsidRPr="003A1830">
              <w:rPr>
                <w:rFonts w:cstheme="minorHAnsi"/>
                <w:b/>
              </w:rPr>
              <w:t>:</w:t>
            </w:r>
          </w:p>
        </w:tc>
        <w:tc>
          <w:tcPr>
            <w:tcW w:w="3844" w:type="pct"/>
            <w:gridSpan w:val="2"/>
            <w:vAlign w:val="center"/>
          </w:tcPr>
          <w:p w14:paraId="6B053661" w14:textId="77777777" w:rsidR="00790DBE" w:rsidRPr="003A1830" w:rsidRDefault="00790DBE" w:rsidP="007A150A">
            <w:pPr>
              <w:widowControl w:val="0"/>
              <w:rPr>
                <w:rFonts w:cstheme="minorHAnsi"/>
                <w:b/>
              </w:rPr>
            </w:pPr>
            <w:r w:rsidRPr="003A1830">
              <w:rPr>
                <w:rFonts w:cstheme="minorHAnsi"/>
                <w:b/>
              </w:rPr>
              <w:t>Narrative</w:t>
            </w:r>
          </w:p>
        </w:tc>
        <w:tc>
          <w:tcPr>
            <w:tcW w:w="714" w:type="pct"/>
            <w:vAlign w:val="center"/>
          </w:tcPr>
          <w:p w14:paraId="42040B1E" w14:textId="77777777" w:rsidR="00790DBE" w:rsidRPr="003A1830" w:rsidRDefault="00790DBE" w:rsidP="007A150A">
            <w:pPr>
              <w:widowControl w:val="0"/>
              <w:jc w:val="right"/>
              <w:rPr>
                <w:rFonts w:cstheme="minorHAnsi"/>
                <w:b/>
              </w:rPr>
            </w:pPr>
          </w:p>
        </w:tc>
      </w:tr>
      <w:tr w:rsidR="00790DBE" w:rsidRPr="003A1830" w14:paraId="13BE3ACE" w14:textId="77777777" w:rsidTr="007A150A">
        <w:trPr>
          <w:trHeight w:val="360"/>
          <w:jc w:val="center"/>
        </w:trPr>
        <w:tc>
          <w:tcPr>
            <w:tcW w:w="442" w:type="pct"/>
            <w:vAlign w:val="center"/>
          </w:tcPr>
          <w:p w14:paraId="0A8F76CD" w14:textId="77777777" w:rsidR="00790DBE" w:rsidRPr="003A1830" w:rsidRDefault="00790DBE" w:rsidP="007A150A">
            <w:pPr>
              <w:widowControl w:val="0"/>
              <w:rPr>
                <w:rFonts w:cstheme="minorHAnsi"/>
                <w:b/>
                <w:bCs/>
              </w:rPr>
            </w:pPr>
          </w:p>
        </w:tc>
        <w:tc>
          <w:tcPr>
            <w:tcW w:w="669" w:type="pct"/>
            <w:vAlign w:val="center"/>
          </w:tcPr>
          <w:p w14:paraId="3CCD460D" w14:textId="77777777" w:rsidR="00790DBE" w:rsidRPr="003A1830" w:rsidRDefault="00790DBE" w:rsidP="007A150A">
            <w:pPr>
              <w:widowControl w:val="0"/>
              <w:rPr>
                <w:rFonts w:cstheme="minorHAnsi"/>
              </w:rPr>
            </w:pPr>
            <w:r w:rsidRPr="003A1830">
              <w:rPr>
                <w:rFonts w:cstheme="minorHAnsi"/>
              </w:rPr>
              <w:t>Section A:</w:t>
            </w:r>
          </w:p>
        </w:tc>
        <w:tc>
          <w:tcPr>
            <w:tcW w:w="3175" w:type="pct"/>
            <w:vAlign w:val="center"/>
          </w:tcPr>
          <w:p w14:paraId="2A0547AD" w14:textId="0571C621" w:rsidR="00790DBE" w:rsidRPr="003A1830" w:rsidRDefault="004A1752" w:rsidP="007A150A">
            <w:pPr>
              <w:widowControl w:val="0"/>
              <w:rPr>
                <w:rFonts w:cstheme="minorHAnsi"/>
              </w:rPr>
            </w:pPr>
            <w:r w:rsidRPr="003A1830">
              <w:rPr>
                <w:rFonts w:cstheme="minorHAnsi"/>
              </w:rPr>
              <w:t>Current Programing</w:t>
            </w:r>
          </w:p>
        </w:tc>
        <w:tc>
          <w:tcPr>
            <w:tcW w:w="714" w:type="pct"/>
            <w:vAlign w:val="center"/>
          </w:tcPr>
          <w:p w14:paraId="279B815B" w14:textId="226D2056" w:rsidR="00790DBE" w:rsidRPr="00B25A70" w:rsidRDefault="00790DBE" w:rsidP="007A150A">
            <w:pPr>
              <w:widowControl w:val="0"/>
              <w:jc w:val="right"/>
              <w:rPr>
                <w:rFonts w:cstheme="minorHAnsi"/>
              </w:rPr>
            </w:pPr>
            <w:r w:rsidRPr="00B25A70">
              <w:rPr>
                <w:rFonts w:cstheme="minorHAnsi"/>
              </w:rPr>
              <w:t>/</w:t>
            </w:r>
            <w:r w:rsidR="00BB702C" w:rsidRPr="00B25A70">
              <w:rPr>
                <w:rFonts w:cstheme="minorHAnsi"/>
              </w:rPr>
              <w:t>10</w:t>
            </w:r>
          </w:p>
        </w:tc>
      </w:tr>
      <w:tr w:rsidR="00790DBE" w:rsidRPr="003A1830" w14:paraId="1127A0C4" w14:textId="77777777" w:rsidTr="007A150A">
        <w:trPr>
          <w:trHeight w:val="360"/>
          <w:jc w:val="center"/>
        </w:trPr>
        <w:tc>
          <w:tcPr>
            <w:tcW w:w="442" w:type="pct"/>
            <w:vAlign w:val="center"/>
          </w:tcPr>
          <w:p w14:paraId="03E2B3E7" w14:textId="77777777" w:rsidR="00790DBE" w:rsidRPr="003A1830" w:rsidRDefault="00790DBE" w:rsidP="007A150A">
            <w:pPr>
              <w:widowControl w:val="0"/>
              <w:rPr>
                <w:rFonts w:cstheme="minorHAnsi"/>
                <w:b/>
              </w:rPr>
            </w:pPr>
          </w:p>
        </w:tc>
        <w:tc>
          <w:tcPr>
            <w:tcW w:w="669" w:type="pct"/>
            <w:vAlign w:val="center"/>
          </w:tcPr>
          <w:p w14:paraId="2B1C47D6" w14:textId="77777777" w:rsidR="00790DBE" w:rsidRPr="003A1830" w:rsidRDefault="00790DBE" w:rsidP="007A150A">
            <w:pPr>
              <w:widowControl w:val="0"/>
              <w:rPr>
                <w:rFonts w:cstheme="minorHAnsi"/>
                <w:bCs/>
              </w:rPr>
            </w:pPr>
            <w:r w:rsidRPr="003A1830">
              <w:rPr>
                <w:rFonts w:cstheme="minorHAnsi"/>
              </w:rPr>
              <w:t>Section B:</w:t>
            </w:r>
          </w:p>
        </w:tc>
        <w:tc>
          <w:tcPr>
            <w:tcW w:w="3175" w:type="pct"/>
            <w:vAlign w:val="center"/>
          </w:tcPr>
          <w:p w14:paraId="76FCA8F1" w14:textId="4D1AEB44" w:rsidR="00790DBE" w:rsidRPr="003A1830" w:rsidRDefault="004A1752" w:rsidP="007A150A">
            <w:pPr>
              <w:widowControl w:val="0"/>
              <w:rPr>
                <w:rFonts w:cstheme="minorHAnsi"/>
                <w:bCs/>
              </w:rPr>
            </w:pPr>
            <w:r w:rsidRPr="003A1830">
              <w:rPr>
                <w:rFonts w:cstheme="minorHAnsi"/>
                <w:bCs/>
              </w:rPr>
              <w:t>Implementation</w:t>
            </w:r>
          </w:p>
        </w:tc>
        <w:tc>
          <w:tcPr>
            <w:tcW w:w="714" w:type="pct"/>
            <w:vAlign w:val="center"/>
          </w:tcPr>
          <w:p w14:paraId="55EA1B56" w14:textId="1ECEE5F8" w:rsidR="00790DBE" w:rsidRPr="00B25A70" w:rsidRDefault="00790DBE" w:rsidP="007A150A">
            <w:pPr>
              <w:widowControl w:val="0"/>
              <w:jc w:val="right"/>
              <w:rPr>
                <w:rFonts w:cstheme="minorHAnsi"/>
                <w:b/>
              </w:rPr>
            </w:pPr>
            <w:r w:rsidRPr="00B25A70">
              <w:rPr>
                <w:rFonts w:cstheme="minorHAnsi"/>
              </w:rPr>
              <w:t>/</w:t>
            </w:r>
            <w:r w:rsidR="00A3495C">
              <w:rPr>
                <w:rFonts w:cstheme="minorHAnsi"/>
              </w:rPr>
              <w:t>15</w:t>
            </w:r>
          </w:p>
        </w:tc>
      </w:tr>
      <w:tr w:rsidR="00790DBE" w:rsidRPr="003A1830" w14:paraId="635E329F" w14:textId="77777777" w:rsidTr="007A150A">
        <w:trPr>
          <w:trHeight w:val="360"/>
          <w:jc w:val="center"/>
        </w:trPr>
        <w:tc>
          <w:tcPr>
            <w:tcW w:w="442" w:type="pct"/>
            <w:vAlign w:val="center"/>
          </w:tcPr>
          <w:p w14:paraId="384F2F9C" w14:textId="77777777" w:rsidR="00790DBE" w:rsidRPr="003A1830" w:rsidRDefault="00790DBE" w:rsidP="007A150A">
            <w:pPr>
              <w:widowControl w:val="0"/>
              <w:rPr>
                <w:rFonts w:cstheme="minorHAnsi"/>
                <w:b/>
              </w:rPr>
            </w:pPr>
          </w:p>
        </w:tc>
        <w:tc>
          <w:tcPr>
            <w:tcW w:w="669" w:type="pct"/>
            <w:vAlign w:val="center"/>
          </w:tcPr>
          <w:p w14:paraId="50E2342F" w14:textId="77777777" w:rsidR="00790DBE" w:rsidRPr="003A1830" w:rsidRDefault="00790DBE" w:rsidP="007A150A">
            <w:pPr>
              <w:widowControl w:val="0"/>
              <w:ind w:left="999" w:hanging="990"/>
              <w:rPr>
                <w:rFonts w:cstheme="minorHAnsi"/>
                <w:bCs/>
              </w:rPr>
            </w:pPr>
            <w:r w:rsidRPr="003A1830">
              <w:rPr>
                <w:rFonts w:cstheme="minorHAnsi"/>
              </w:rPr>
              <w:t>Section C:</w:t>
            </w:r>
          </w:p>
        </w:tc>
        <w:tc>
          <w:tcPr>
            <w:tcW w:w="3175" w:type="pct"/>
            <w:vAlign w:val="center"/>
          </w:tcPr>
          <w:p w14:paraId="10F8D7FA" w14:textId="4E51C7C6" w:rsidR="00790DBE" w:rsidRPr="003A1830" w:rsidRDefault="00E57AEB" w:rsidP="007A150A">
            <w:pPr>
              <w:widowControl w:val="0"/>
              <w:rPr>
                <w:rFonts w:cstheme="minorHAnsi"/>
                <w:bCs/>
              </w:rPr>
            </w:pPr>
            <w:r w:rsidRPr="003A1830">
              <w:rPr>
                <w:rFonts w:cstheme="minorHAnsi"/>
                <w:bCs/>
              </w:rPr>
              <w:t>Budget Workbook</w:t>
            </w:r>
          </w:p>
        </w:tc>
        <w:tc>
          <w:tcPr>
            <w:tcW w:w="714" w:type="pct"/>
            <w:vAlign w:val="center"/>
          </w:tcPr>
          <w:p w14:paraId="358250B0" w14:textId="5E29BB6C" w:rsidR="00790DBE" w:rsidRPr="00B25A70" w:rsidRDefault="00790DBE" w:rsidP="007A150A">
            <w:pPr>
              <w:widowControl w:val="0"/>
              <w:jc w:val="right"/>
              <w:rPr>
                <w:rFonts w:cstheme="minorHAnsi"/>
                <w:b/>
              </w:rPr>
            </w:pPr>
            <w:r w:rsidRPr="00B25A70">
              <w:rPr>
                <w:rFonts w:cstheme="minorHAnsi"/>
              </w:rPr>
              <w:t>/</w:t>
            </w:r>
            <w:r w:rsidR="00BB702C" w:rsidRPr="00B25A70">
              <w:rPr>
                <w:rFonts w:cstheme="minorHAnsi"/>
              </w:rPr>
              <w:t>2</w:t>
            </w:r>
          </w:p>
        </w:tc>
      </w:tr>
      <w:tr w:rsidR="00B25A70" w:rsidRPr="003A1830" w14:paraId="580A1198" w14:textId="77777777" w:rsidTr="00E57AEB">
        <w:trPr>
          <w:trHeight w:val="360"/>
          <w:jc w:val="center"/>
        </w:trPr>
        <w:tc>
          <w:tcPr>
            <w:tcW w:w="442" w:type="pct"/>
            <w:vAlign w:val="center"/>
          </w:tcPr>
          <w:p w14:paraId="05C8DF88" w14:textId="77777777" w:rsidR="00B25A70" w:rsidRPr="003A1830" w:rsidRDefault="00B25A70" w:rsidP="007A150A">
            <w:pPr>
              <w:widowControl w:val="0"/>
              <w:rPr>
                <w:rFonts w:cstheme="minorHAnsi"/>
                <w:b/>
              </w:rPr>
            </w:pPr>
          </w:p>
        </w:tc>
        <w:tc>
          <w:tcPr>
            <w:tcW w:w="669" w:type="pct"/>
            <w:vAlign w:val="center"/>
          </w:tcPr>
          <w:p w14:paraId="0634175D" w14:textId="77777777" w:rsidR="00B25A70" w:rsidRPr="003A1830" w:rsidRDefault="00B25A70" w:rsidP="007A150A">
            <w:pPr>
              <w:widowControl w:val="0"/>
              <w:rPr>
                <w:rFonts w:cstheme="minorHAnsi"/>
              </w:rPr>
            </w:pPr>
          </w:p>
        </w:tc>
        <w:tc>
          <w:tcPr>
            <w:tcW w:w="3175" w:type="pct"/>
            <w:vAlign w:val="center"/>
          </w:tcPr>
          <w:p w14:paraId="1770EBAE" w14:textId="4C881B2A" w:rsidR="00B25A70" w:rsidRPr="003A1830" w:rsidRDefault="00B25A70" w:rsidP="00E57AEB">
            <w:pPr>
              <w:widowControl w:val="0"/>
              <w:jc w:val="right"/>
              <w:rPr>
                <w:rFonts w:cstheme="minorHAnsi"/>
              </w:rPr>
            </w:pPr>
            <w:r>
              <w:rPr>
                <w:rFonts w:cstheme="minorHAnsi"/>
              </w:rPr>
              <w:t>Subtotal:</w:t>
            </w:r>
          </w:p>
        </w:tc>
        <w:tc>
          <w:tcPr>
            <w:tcW w:w="714" w:type="pct"/>
            <w:vAlign w:val="center"/>
          </w:tcPr>
          <w:p w14:paraId="620E4215" w14:textId="766AFD50" w:rsidR="00B25A70" w:rsidRPr="00B25A70" w:rsidRDefault="00B25A70" w:rsidP="007A150A">
            <w:pPr>
              <w:widowControl w:val="0"/>
              <w:jc w:val="right"/>
              <w:rPr>
                <w:rFonts w:cstheme="minorHAnsi"/>
              </w:rPr>
            </w:pPr>
            <w:r w:rsidRPr="00B25A70">
              <w:rPr>
                <w:rFonts w:cstheme="minorHAnsi"/>
              </w:rPr>
              <w:t>/</w:t>
            </w:r>
            <w:r w:rsidR="00A3495C">
              <w:rPr>
                <w:rFonts w:cstheme="minorHAnsi"/>
              </w:rPr>
              <w:t>27</w:t>
            </w:r>
          </w:p>
        </w:tc>
      </w:tr>
      <w:tr w:rsidR="00790DBE" w:rsidRPr="003A1830" w14:paraId="62A7A425" w14:textId="77777777" w:rsidTr="00E57AEB">
        <w:trPr>
          <w:trHeight w:val="360"/>
          <w:jc w:val="center"/>
        </w:trPr>
        <w:tc>
          <w:tcPr>
            <w:tcW w:w="442" w:type="pct"/>
            <w:vAlign w:val="center"/>
          </w:tcPr>
          <w:p w14:paraId="2FC8F0EE" w14:textId="77777777" w:rsidR="00790DBE" w:rsidRPr="003A1830" w:rsidRDefault="00790DBE" w:rsidP="007A150A">
            <w:pPr>
              <w:widowControl w:val="0"/>
              <w:rPr>
                <w:rFonts w:cstheme="minorHAnsi"/>
                <w:b/>
              </w:rPr>
            </w:pPr>
          </w:p>
        </w:tc>
        <w:tc>
          <w:tcPr>
            <w:tcW w:w="669" w:type="pct"/>
            <w:vAlign w:val="center"/>
          </w:tcPr>
          <w:p w14:paraId="4ACF94E8" w14:textId="3BD5B8BE" w:rsidR="00790DBE" w:rsidRPr="003A1830" w:rsidRDefault="00790DBE" w:rsidP="007A150A">
            <w:pPr>
              <w:widowControl w:val="0"/>
              <w:rPr>
                <w:rFonts w:cstheme="minorHAnsi"/>
              </w:rPr>
            </w:pPr>
          </w:p>
        </w:tc>
        <w:tc>
          <w:tcPr>
            <w:tcW w:w="3175" w:type="pct"/>
            <w:vAlign w:val="center"/>
          </w:tcPr>
          <w:p w14:paraId="189055D6" w14:textId="1C86F958" w:rsidR="00790DBE" w:rsidRPr="003A1830" w:rsidRDefault="004A1752" w:rsidP="00E57AEB">
            <w:pPr>
              <w:widowControl w:val="0"/>
              <w:jc w:val="right"/>
              <w:rPr>
                <w:rFonts w:cstheme="minorHAnsi"/>
              </w:rPr>
            </w:pPr>
            <w:r w:rsidRPr="003A1830">
              <w:rPr>
                <w:rFonts w:cstheme="minorHAnsi"/>
              </w:rPr>
              <w:t>Priority Considerations</w:t>
            </w:r>
            <w:r w:rsidR="00B25A70">
              <w:rPr>
                <w:rFonts w:cstheme="minorHAnsi"/>
              </w:rPr>
              <w:t>:</w:t>
            </w:r>
          </w:p>
        </w:tc>
        <w:tc>
          <w:tcPr>
            <w:tcW w:w="714" w:type="pct"/>
            <w:vAlign w:val="center"/>
          </w:tcPr>
          <w:p w14:paraId="7439A624" w14:textId="3AB26657" w:rsidR="00790DBE" w:rsidRPr="00B25A70" w:rsidRDefault="00790DBE" w:rsidP="007A150A">
            <w:pPr>
              <w:widowControl w:val="0"/>
              <w:jc w:val="right"/>
              <w:rPr>
                <w:rFonts w:cstheme="minorHAnsi"/>
              </w:rPr>
            </w:pPr>
            <w:r w:rsidRPr="00B25A70">
              <w:rPr>
                <w:rFonts w:cstheme="minorHAnsi"/>
              </w:rPr>
              <w:t>/</w:t>
            </w:r>
            <w:r w:rsidR="00B25A70" w:rsidRPr="00B25A70">
              <w:rPr>
                <w:rFonts w:cstheme="minorHAnsi"/>
              </w:rPr>
              <w:t>8</w:t>
            </w:r>
          </w:p>
        </w:tc>
      </w:tr>
      <w:tr w:rsidR="00790DBE" w:rsidRPr="003A1830" w14:paraId="1230EA69" w14:textId="77777777" w:rsidTr="007A150A">
        <w:trPr>
          <w:trHeight w:val="360"/>
          <w:jc w:val="center"/>
        </w:trPr>
        <w:tc>
          <w:tcPr>
            <w:tcW w:w="4286" w:type="pct"/>
            <w:gridSpan w:val="3"/>
            <w:vAlign w:val="center"/>
          </w:tcPr>
          <w:p w14:paraId="714043AC" w14:textId="77777777" w:rsidR="00790DBE" w:rsidRPr="003A1830" w:rsidRDefault="00790DBE" w:rsidP="007A150A">
            <w:pPr>
              <w:widowControl w:val="0"/>
              <w:jc w:val="right"/>
              <w:rPr>
                <w:rFonts w:cstheme="minorHAnsi"/>
                <w:b/>
              </w:rPr>
            </w:pPr>
            <w:r w:rsidRPr="003A1830">
              <w:rPr>
                <w:rFonts w:cstheme="minorHAnsi"/>
                <w:b/>
              </w:rPr>
              <w:t>Total:</w:t>
            </w:r>
          </w:p>
        </w:tc>
        <w:tc>
          <w:tcPr>
            <w:tcW w:w="714" w:type="pct"/>
            <w:tcBorders>
              <w:top w:val="single" w:sz="4" w:space="0" w:color="auto"/>
            </w:tcBorders>
            <w:vAlign w:val="center"/>
          </w:tcPr>
          <w:p w14:paraId="4971149F" w14:textId="0A1FF72E" w:rsidR="00790DBE" w:rsidRPr="00B25A70" w:rsidRDefault="00790DBE" w:rsidP="007A150A">
            <w:pPr>
              <w:widowControl w:val="0"/>
              <w:jc w:val="right"/>
              <w:rPr>
                <w:rFonts w:cstheme="minorHAnsi"/>
                <w:b/>
              </w:rPr>
            </w:pPr>
            <w:r w:rsidRPr="00B25A70">
              <w:rPr>
                <w:rFonts w:cstheme="minorHAnsi"/>
                <w:b/>
              </w:rPr>
              <w:t>/</w:t>
            </w:r>
            <w:r w:rsidR="00A3495C">
              <w:rPr>
                <w:rFonts w:cstheme="minorHAnsi"/>
                <w:b/>
              </w:rPr>
              <w:t>35</w:t>
            </w:r>
          </w:p>
        </w:tc>
      </w:tr>
    </w:tbl>
    <w:p w14:paraId="799D7F07" w14:textId="77777777" w:rsidR="00790DBE" w:rsidRPr="003A1830" w:rsidRDefault="00790DBE" w:rsidP="00790DBE">
      <w:pPr>
        <w:rPr>
          <w:rFonts w:cstheme="minorHAnsi"/>
        </w:rPr>
      </w:pPr>
    </w:p>
    <w:p w14:paraId="2A1F3B49" w14:textId="77777777" w:rsidR="00790DBE" w:rsidRPr="003A1830" w:rsidRDefault="00790DBE" w:rsidP="00790DBE">
      <w:pPr>
        <w:rPr>
          <w:rFonts w:cstheme="minorHAnsi"/>
        </w:rPr>
      </w:pPr>
      <w:r w:rsidRPr="003A1830">
        <w:rPr>
          <w:rFonts w:cstheme="minorHAnsi"/>
          <w:b/>
        </w:rPr>
        <w:t>GENERAL COMMENTS:</w:t>
      </w:r>
      <w:r w:rsidRPr="003A1830">
        <w:rPr>
          <w:rFonts w:cstheme="minorHAnsi"/>
        </w:rPr>
        <w:t xml:space="preserve"> Indicate support for scoring by including overall strengths and weaknesses. These comments will be provided to applicants with their final scores.</w:t>
      </w:r>
    </w:p>
    <w:p w14:paraId="0B323039" w14:textId="77777777" w:rsidR="00790DBE" w:rsidRPr="003A1830" w:rsidRDefault="00790DBE" w:rsidP="00790DBE">
      <w:pPr>
        <w:pStyle w:val="Header"/>
        <w:tabs>
          <w:tab w:val="clear" w:pos="4680"/>
          <w:tab w:val="clear" w:pos="9360"/>
        </w:tabs>
        <w:rPr>
          <w:rFonts w:cstheme="minorHAnsi"/>
        </w:rPr>
      </w:pPr>
    </w:p>
    <w:p w14:paraId="1F709FE0" w14:textId="77777777" w:rsidR="00790DBE" w:rsidRPr="003A1830" w:rsidRDefault="00790DBE" w:rsidP="00790DBE">
      <w:pPr>
        <w:rPr>
          <w:rFonts w:cstheme="minorHAnsi"/>
          <w:b/>
        </w:rPr>
      </w:pPr>
      <w:r w:rsidRPr="003A1830">
        <w:rPr>
          <w:rFonts w:cstheme="minorHAnsi"/>
          <w:b/>
        </w:rPr>
        <w:t>Strengths:</w:t>
      </w:r>
    </w:p>
    <w:p w14:paraId="3EB20B73" w14:textId="77777777" w:rsidR="00790DBE" w:rsidRPr="003A1830" w:rsidRDefault="00790DBE" w:rsidP="00D46819">
      <w:pPr>
        <w:pStyle w:val="ListParagraph"/>
        <w:numPr>
          <w:ilvl w:val="0"/>
          <w:numId w:val="4"/>
        </w:numPr>
        <w:rPr>
          <w:rFonts w:cstheme="minorHAnsi"/>
        </w:rPr>
      </w:pPr>
    </w:p>
    <w:p w14:paraId="4F6E01A9" w14:textId="77777777" w:rsidR="00790DBE" w:rsidRPr="003A1830" w:rsidRDefault="00790DBE" w:rsidP="00D46819">
      <w:pPr>
        <w:pStyle w:val="ListParagraph"/>
        <w:numPr>
          <w:ilvl w:val="0"/>
          <w:numId w:val="4"/>
        </w:numPr>
        <w:rPr>
          <w:rFonts w:cstheme="minorHAnsi"/>
        </w:rPr>
      </w:pPr>
    </w:p>
    <w:p w14:paraId="4A4283CA" w14:textId="77777777" w:rsidR="00790DBE" w:rsidRPr="003A1830" w:rsidRDefault="00790DBE" w:rsidP="00790DBE">
      <w:pPr>
        <w:rPr>
          <w:rFonts w:cstheme="minorHAnsi"/>
        </w:rPr>
      </w:pPr>
    </w:p>
    <w:p w14:paraId="74C6BC96" w14:textId="77777777" w:rsidR="00790DBE" w:rsidRPr="003A1830" w:rsidRDefault="00790DBE" w:rsidP="00790DBE">
      <w:pPr>
        <w:rPr>
          <w:rFonts w:cstheme="minorHAnsi"/>
          <w:b/>
        </w:rPr>
      </w:pPr>
      <w:r w:rsidRPr="003A1830">
        <w:rPr>
          <w:rFonts w:cstheme="minorHAnsi"/>
          <w:b/>
        </w:rPr>
        <w:t>Weaknesses:</w:t>
      </w:r>
    </w:p>
    <w:p w14:paraId="073DCF64" w14:textId="77777777" w:rsidR="00790DBE" w:rsidRPr="003A1830" w:rsidRDefault="00790DBE" w:rsidP="00D46819">
      <w:pPr>
        <w:pStyle w:val="ListParagraph"/>
        <w:numPr>
          <w:ilvl w:val="0"/>
          <w:numId w:val="4"/>
        </w:numPr>
        <w:rPr>
          <w:rFonts w:cstheme="minorHAnsi"/>
        </w:rPr>
      </w:pPr>
    </w:p>
    <w:p w14:paraId="6949DD68" w14:textId="77777777" w:rsidR="00790DBE" w:rsidRPr="003A1830" w:rsidRDefault="00790DBE" w:rsidP="00D46819">
      <w:pPr>
        <w:pStyle w:val="ListParagraph"/>
        <w:numPr>
          <w:ilvl w:val="0"/>
          <w:numId w:val="4"/>
        </w:numPr>
        <w:rPr>
          <w:rFonts w:cstheme="minorHAnsi"/>
        </w:rPr>
      </w:pPr>
    </w:p>
    <w:p w14:paraId="51BFD3D2" w14:textId="77777777" w:rsidR="00790DBE" w:rsidRPr="003A1830" w:rsidRDefault="00790DBE" w:rsidP="00790DBE">
      <w:pPr>
        <w:rPr>
          <w:rFonts w:cstheme="minorHAnsi"/>
        </w:rPr>
      </w:pPr>
    </w:p>
    <w:p w14:paraId="472DEE7D" w14:textId="77777777" w:rsidR="00790DBE" w:rsidRPr="003A1830" w:rsidRDefault="00790DBE" w:rsidP="00790DBE">
      <w:pPr>
        <w:rPr>
          <w:rFonts w:cstheme="minorHAnsi"/>
          <w:b/>
        </w:rPr>
      </w:pPr>
      <w:r w:rsidRPr="003A1830">
        <w:rPr>
          <w:rFonts w:cstheme="minorHAnsi"/>
          <w:b/>
        </w:rPr>
        <w:t>Required Changes:</w:t>
      </w:r>
    </w:p>
    <w:p w14:paraId="48230B06" w14:textId="77777777" w:rsidR="00790DBE" w:rsidRPr="003A1830" w:rsidRDefault="00790DBE" w:rsidP="00D46819">
      <w:pPr>
        <w:pStyle w:val="ListParagraph"/>
        <w:numPr>
          <w:ilvl w:val="0"/>
          <w:numId w:val="4"/>
        </w:numPr>
        <w:rPr>
          <w:rFonts w:cstheme="minorHAnsi"/>
        </w:rPr>
      </w:pPr>
    </w:p>
    <w:p w14:paraId="036AC850" w14:textId="77777777" w:rsidR="00790DBE" w:rsidRPr="003A1830" w:rsidRDefault="00790DBE" w:rsidP="00D46819">
      <w:pPr>
        <w:pStyle w:val="ListParagraph"/>
        <w:numPr>
          <w:ilvl w:val="0"/>
          <w:numId w:val="4"/>
        </w:numPr>
        <w:rPr>
          <w:rFonts w:cstheme="minorHAnsi"/>
        </w:rPr>
      </w:pPr>
    </w:p>
    <w:p w14:paraId="32936474" w14:textId="77777777" w:rsidR="00790DBE" w:rsidRPr="003A1830" w:rsidRDefault="00790DBE" w:rsidP="00790DBE">
      <w:pPr>
        <w:rPr>
          <w:rFonts w:cstheme="minorHAnsi"/>
        </w:rPr>
      </w:pPr>
    </w:p>
    <w:p w14:paraId="5B81833E" w14:textId="77777777" w:rsidR="00790DBE" w:rsidRPr="003A1830" w:rsidRDefault="00790DBE" w:rsidP="00790DBE">
      <w:pPr>
        <w:rPr>
          <w:rFonts w:cstheme="minorHAnsi"/>
        </w:rPr>
      </w:pPr>
    </w:p>
    <w:p w14:paraId="1294B7D8" w14:textId="77777777" w:rsidR="00790DBE" w:rsidRPr="003A1830" w:rsidRDefault="00790DBE" w:rsidP="00790DB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90DBE" w:rsidRPr="003A1830" w14:paraId="47676D8A" w14:textId="77777777" w:rsidTr="007A150A">
        <w:tc>
          <w:tcPr>
            <w:tcW w:w="1168" w:type="pct"/>
          </w:tcPr>
          <w:p w14:paraId="6E5D9688" w14:textId="77777777" w:rsidR="00790DBE" w:rsidRPr="003A1830" w:rsidRDefault="00790DBE" w:rsidP="007A150A">
            <w:pPr>
              <w:rPr>
                <w:rFonts w:cstheme="minorHAnsi"/>
                <w:b/>
                <w:sz w:val="24"/>
                <w:szCs w:val="24"/>
              </w:rPr>
            </w:pPr>
            <w:r w:rsidRPr="003A1830">
              <w:rPr>
                <w:rFonts w:cstheme="minorHAnsi"/>
                <w:b/>
                <w:sz w:val="24"/>
                <w:szCs w:val="24"/>
              </w:rPr>
              <w:t>RECOMMENDATION:</w:t>
            </w:r>
          </w:p>
        </w:tc>
        <w:tc>
          <w:tcPr>
            <w:tcW w:w="449" w:type="pct"/>
          </w:tcPr>
          <w:p w14:paraId="1764E109" w14:textId="77777777" w:rsidR="00790DBE" w:rsidRPr="003A1830" w:rsidRDefault="00790DBE" w:rsidP="007A150A">
            <w:pPr>
              <w:rPr>
                <w:rFonts w:cstheme="minorHAnsi"/>
                <w:sz w:val="24"/>
                <w:szCs w:val="24"/>
              </w:rPr>
            </w:pPr>
            <w:r w:rsidRPr="003A1830">
              <w:rPr>
                <w:rFonts w:cstheme="minorHAnsi"/>
                <w:sz w:val="24"/>
                <w:szCs w:val="24"/>
              </w:rPr>
              <w:t>Funded</w:t>
            </w:r>
          </w:p>
        </w:tc>
        <w:tc>
          <w:tcPr>
            <w:tcW w:w="382" w:type="pct"/>
            <w:tcBorders>
              <w:bottom w:val="single" w:sz="4" w:space="0" w:color="000000" w:themeColor="text1"/>
            </w:tcBorders>
          </w:tcPr>
          <w:p w14:paraId="1419D30A" w14:textId="77777777" w:rsidR="00790DBE" w:rsidRPr="003A1830" w:rsidRDefault="00790DBE" w:rsidP="007A150A">
            <w:pPr>
              <w:jc w:val="center"/>
              <w:rPr>
                <w:rFonts w:cstheme="minorHAnsi"/>
                <w:b/>
                <w:sz w:val="24"/>
                <w:szCs w:val="24"/>
              </w:rPr>
            </w:pPr>
          </w:p>
        </w:tc>
        <w:tc>
          <w:tcPr>
            <w:tcW w:w="191" w:type="pct"/>
          </w:tcPr>
          <w:p w14:paraId="3DC1E606" w14:textId="77777777" w:rsidR="00790DBE" w:rsidRPr="003A1830" w:rsidRDefault="00790DBE" w:rsidP="007A150A">
            <w:pPr>
              <w:rPr>
                <w:rFonts w:cstheme="minorHAnsi"/>
                <w:sz w:val="24"/>
                <w:szCs w:val="24"/>
              </w:rPr>
            </w:pPr>
          </w:p>
        </w:tc>
        <w:tc>
          <w:tcPr>
            <w:tcW w:w="1176" w:type="pct"/>
          </w:tcPr>
          <w:p w14:paraId="52A24148" w14:textId="77777777" w:rsidR="00790DBE" w:rsidRPr="003A1830" w:rsidRDefault="00790DBE" w:rsidP="007A150A">
            <w:pPr>
              <w:rPr>
                <w:rFonts w:cstheme="minorHAnsi"/>
                <w:sz w:val="24"/>
                <w:szCs w:val="24"/>
              </w:rPr>
            </w:pPr>
            <w:r w:rsidRPr="003A1830">
              <w:rPr>
                <w:rFonts w:cstheme="minorHAnsi"/>
                <w:sz w:val="24"/>
                <w:szCs w:val="24"/>
              </w:rPr>
              <w:t>Funded with Changes</w:t>
            </w:r>
          </w:p>
        </w:tc>
        <w:tc>
          <w:tcPr>
            <w:tcW w:w="382" w:type="pct"/>
            <w:tcBorders>
              <w:bottom w:val="single" w:sz="4" w:space="0" w:color="000000" w:themeColor="text1"/>
            </w:tcBorders>
          </w:tcPr>
          <w:p w14:paraId="35AF3D79" w14:textId="77777777" w:rsidR="00790DBE" w:rsidRPr="003A1830" w:rsidRDefault="00790DBE" w:rsidP="007A150A">
            <w:pPr>
              <w:jc w:val="center"/>
              <w:rPr>
                <w:rFonts w:cstheme="minorHAnsi"/>
                <w:b/>
                <w:sz w:val="24"/>
                <w:szCs w:val="24"/>
              </w:rPr>
            </w:pPr>
          </w:p>
        </w:tc>
        <w:tc>
          <w:tcPr>
            <w:tcW w:w="191" w:type="pct"/>
          </w:tcPr>
          <w:p w14:paraId="1ED62E64" w14:textId="77777777" w:rsidR="00790DBE" w:rsidRPr="003A1830" w:rsidRDefault="00790DBE" w:rsidP="007A150A">
            <w:pPr>
              <w:rPr>
                <w:rFonts w:cstheme="minorHAnsi"/>
                <w:sz w:val="24"/>
                <w:szCs w:val="24"/>
              </w:rPr>
            </w:pPr>
          </w:p>
        </w:tc>
        <w:tc>
          <w:tcPr>
            <w:tcW w:w="679" w:type="pct"/>
          </w:tcPr>
          <w:p w14:paraId="19BE673B" w14:textId="77777777" w:rsidR="00790DBE" w:rsidRPr="003A1830" w:rsidRDefault="00790DBE" w:rsidP="007A150A">
            <w:pPr>
              <w:rPr>
                <w:rFonts w:cstheme="minorHAnsi"/>
                <w:sz w:val="24"/>
                <w:szCs w:val="24"/>
              </w:rPr>
            </w:pPr>
            <w:r w:rsidRPr="003A1830">
              <w:rPr>
                <w:rFonts w:cstheme="minorHAnsi"/>
                <w:sz w:val="24"/>
                <w:szCs w:val="24"/>
              </w:rPr>
              <w:t>Not Funded</w:t>
            </w:r>
          </w:p>
        </w:tc>
        <w:tc>
          <w:tcPr>
            <w:tcW w:w="381" w:type="pct"/>
            <w:tcBorders>
              <w:bottom w:val="single" w:sz="4" w:space="0" w:color="000000" w:themeColor="text1"/>
            </w:tcBorders>
          </w:tcPr>
          <w:p w14:paraId="388AFF0D" w14:textId="77777777" w:rsidR="00790DBE" w:rsidRPr="003A1830" w:rsidRDefault="00790DBE" w:rsidP="007A150A">
            <w:pPr>
              <w:jc w:val="center"/>
              <w:rPr>
                <w:rFonts w:cstheme="minorHAnsi"/>
                <w:b/>
                <w:sz w:val="24"/>
                <w:szCs w:val="24"/>
              </w:rPr>
            </w:pPr>
          </w:p>
        </w:tc>
      </w:tr>
    </w:tbl>
    <w:p w14:paraId="2E7E4F99" w14:textId="65E6EF43" w:rsidR="00790DBE" w:rsidRPr="003A1830" w:rsidRDefault="00790DBE" w:rsidP="00790DBE">
      <w:pPr>
        <w:rPr>
          <w:rFonts w:cstheme="minorHAnsi"/>
        </w:rPr>
      </w:pPr>
    </w:p>
    <w:p w14:paraId="3EF56656" w14:textId="7A8F888E" w:rsidR="000748B6" w:rsidRPr="003A1830" w:rsidRDefault="000748B6">
      <w:pPr>
        <w:spacing w:after="160" w:line="259" w:lineRule="auto"/>
        <w:contextualSpacing w:val="0"/>
        <w:rPr>
          <w:rFonts w:cstheme="minorHAnsi"/>
        </w:rPr>
      </w:pPr>
      <w:r w:rsidRPr="003A1830">
        <w:br w:type="page"/>
      </w:r>
    </w:p>
    <w:p w14:paraId="25508F6D" w14:textId="70AC685A" w:rsidR="00D86E42" w:rsidRPr="003A1830" w:rsidRDefault="000748B6" w:rsidP="000748B6">
      <w:pPr>
        <w:pStyle w:val="Heading1"/>
      </w:pPr>
      <w:bookmarkStart w:id="35" w:name="_Toc112679049"/>
      <w:r w:rsidRPr="003A1830">
        <w:lastRenderedPageBreak/>
        <w:t>A</w:t>
      </w:r>
      <w:r w:rsidR="002F5E88" w:rsidRPr="003A1830">
        <w:t>ppendix</w:t>
      </w:r>
      <w:r w:rsidRPr="003A1830">
        <w:t xml:space="preserve"> A: Definition of Terms</w:t>
      </w:r>
      <w:bookmarkEnd w:id="35"/>
    </w:p>
    <w:p w14:paraId="3FB00F69" w14:textId="1611494E" w:rsidR="000A2F3C" w:rsidRPr="003A1830" w:rsidRDefault="00B50DAB" w:rsidP="000A2F3C">
      <w:r w:rsidRPr="008F4796">
        <w:rPr>
          <w:b/>
          <w:bCs/>
        </w:rPr>
        <w:t xml:space="preserve">Colorado Application for State Financial Aid </w:t>
      </w:r>
      <w:r w:rsidR="008F4796" w:rsidRPr="008F4796">
        <w:rPr>
          <w:b/>
          <w:bCs/>
        </w:rPr>
        <w:t>(</w:t>
      </w:r>
      <w:r w:rsidR="000A2F3C" w:rsidRPr="008F4796">
        <w:rPr>
          <w:b/>
          <w:bCs/>
        </w:rPr>
        <w:t>CASFA</w:t>
      </w:r>
      <w:r w:rsidR="008F4796" w:rsidRPr="008F4796">
        <w:rPr>
          <w:b/>
          <w:bCs/>
        </w:rPr>
        <w:t>)</w:t>
      </w:r>
      <w:r w:rsidR="000A2F3C" w:rsidRPr="003A1830">
        <w:t xml:space="preserve"> – Students who do not qualify for federal aid use the Colorado Application for State Financial Aid to access state aid for education and training programs. Please see the qualifications on the </w:t>
      </w:r>
      <w:hyperlink r:id="rId36" w:history="1">
        <w:r w:rsidR="000A2F3C" w:rsidRPr="003A1830">
          <w:rPr>
            <w:rStyle w:val="Hyperlink"/>
          </w:rPr>
          <w:t>CASFA website</w:t>
        </w:r>
      </w:hyperlink>
      <w:r w:rsidR="000A2F3C" w:rsidRPr="003A1830">
        <w:t>.</w:t>
      </w:r>
    </w:p>
    <w:p w14:paraId="604C059C" w14:textId="77777777" w:rsidR="000A2F3C" w:rsidRPr="003A1830" w:rsidRDefault="000A2F3C" w:rsidP="000A2F3C"/>
    <w:p w14:paraId="5F802309" w14:textId="53952EEB" w:rsidR="000A2F3C" w:rsidRPr="003A1830" w:rsidRDefault="008F4796" w:rsidP="000A2F3C">
      <w:r w:rsidRPr="008F4796">
        <w:rPr>
          <w:b/>
          <w:bCs/>
        </w:rPr>
        <w:t xml:space="preserve">Free Application for Federal Student Aid </w:t>
      </w:r>
      <w:r>
        <w:rPr>
          <w:b/>
          <w:bCs/>
        </w:rPr>
        <w:t>(</w:t>
      </w:r>
      <w:r w:rsidR="000A2F3C" w:rsidRPr="008F4796">
        <w:rPr>
          <w:b/>
          <w:bCs/>
        </w:rPr>
        <w:t>FAFSA</w:t>
      </w:r>
      <w:r>
        <w:rPr>
          <w:b/>
          <w:bCs/>
        </w:rPr>
        <w:t>)</w:t>
      </w:r>
      <w:r w:rsidR="000A2F3C" w:rsidRPr="003A1830">
        <w:t xml:space="preserve"> – Students use the Free Application for Federal Student Aid to apply for financial aid for education and training programs. Please see the </w:t>
      </w:r>
      <w:hyperlink r:id="rId37">
        <w:r w:rsidR="000A2F3C" w:rsidRPr="3724143D">
          <w:rPr>
            <w:rStyle w:val="Hyperlink"/>
          </w:rPr>
          <w:t>Federal Student Aid website</w:t>
        </w:r>
      </w:hyperlink>
      <w:r w:rsidR="000A2F3C">
        <w:t>.</w:t>
      </w:r>
    </w:p>
    <w:p w14:paraId="2C7C0703" w14:textId="763E3FAF" w:rsidR="3724143D" w:rsidRDefault="3724143D" w:rsidP="3724143D"/>
    <w:p w14:paraId="42F63EF0" w14:textId="2FFD267D" w:rsidR="71C11BBE" w:rsidRDefault="71C11BBE" w:rsidP="3724143D">
      <w:pPr>
        <w:rPr>
          <w:rFonts w:ascii="Calibri" w:eastAsia="Calibri" w:hAnsi="Calibri" w:cs="Calibri"/>
        </w:rPr>
      </w:pPr>
      <w:r w:rsidRPr="3724143D">
        <w:rPr>
          <w:rFonts w:ascii="Calibri" w:eastAsia="Calibri" w:hAnsi="Calibri" w:cs="Calibri"/>
          <w:b/>
          <w:bCs/>
        </w:rPr>
        <w:t>Free Application for Federal Student Aid (FAFSA) Completion Project</w:t>
      </w:r>
      <w:r w:rsidRPr="3724143D">
        <w:rPr>
          <w:rFonts w:ascii="Calibri" w:eastAsia="Calibri" w:hAnsi="Calibri" w:cs="Calibri"/>
        </w:rPr>
        <w:t xml:space="preserve"> </w:t>
      </w:r>
      <w:r w:rsidR="00C12B4F">
        <w:rPr>
          <w:rFonts w:ascii="Calibri" w:eastAsia="Calibri" w:hAnsi="Calibri" w:cs="Calibri"/>
        </w:rPr>
        <w:t>–</w:t>
      </w:r>
      <w:r w:rsidRPr="3724143D">
        <w:rPr>
          <w:rFonts w:ascii="Calibri" w:eastAsia="Calibri" w:hAnsi="Calibri" w:cs="Calibri"/>
        </w:rPr>
        <w:t xml:space="preserve"> Access</w:t>
      </w:r>
      <w:r w:rsidR="00C12B4F">
        <w:rPr>
          <w:rFonts w:ascii="Calibri" w:eastAsia="Calibri" w:hAnsi="Calibri" w:cs="Calibri"/>
        </w:rPr>
        <w:t xml:space="preserve"> </w:t>
      </w:r>
      <w:r w:rsidRPr="3724143D">
        <w:rPr>
          <w:rFonts w:ascii="Calibri" w:eastAsia="Calibri" w:hAnsi="Calibri" w:cs="Calibri"/>
        </w:rPr>
        <w:t xml:space="preserve">FAFSA completion data for schools and districts on the Department of Higher Education (CDHE) website for the </w:t>
      </w:r>
      <w:hyperlink r:id="rId38">
        <w:r w:rsidRPr="3724143D">
          <w:rPr>
            <w:rStyle w:val="Hyperlink"/>
            <w:rFonts w:ascii="Calibri" w:eastAsia="Calibri" w:hAnsi="Calibri" w:cs="Calibri"/>
          </w:rPr>
          <w:t>FAFSA Completion Project</w:t>
        </w:r>
      </w:hyperlink>
      <w:r w:rsidRPr="3724143D">
        <w:rPr>
          <w:rFonts w:ascii="Calibri" w:eastAsia="Calibri" w:hAnsi="Calibri" w:cs="Calibri"/>
        </w:rPr>
        <w:t xml:space="preserve">, or </w:t>
      </w:r>
      <w:hyperlink r:id="rId39">
        <w:r w:rsidRPr="3724143D">
          <w:rPr>
            <w:rStyle w:val="Hyperlink"/>
            <w:rFonts w:ascii="Calibri" w:eastAsia="Calibri" w:hAnsi="Calibri" w:cs="Calibri"/>
          </w:rPr>
          <w:t>Federal StudentAid.Gov FAFSA Completion</w:t>
        </w:r>
      </w:hyperlink>
      <w:r w:rsidRPr="3724143D">
        <w:rPr>
          <w:rFonts w:ascii="Calibri" w:eastAsia="Calibri" w:hAnsi="Calibri" w:cs="Calibri"/>
        </w:rPr>
        <w:t>.</w:t>
      </w:r>
    </w:p>
    <w:p w14:paraId="1901A1D4" w14:textId="7A9445AF" w:rsidR="000A2F3C" w:rsidRPr="003A1830" w:rsidRDefault="000A2F3C" w:rsidP="000A2F3C"/>
    <w:p w14:paraId="41F82F66" w14:textId="1C05FA30" w:rsidR="000A2F3C" w:rsidRPr="003A1830" w:rsidRDefault="000A2F3C" w:rsidP="000A2F3C">
      <w:r w:rsidRPr="003A1830">
        <w:rPr>
          <w:b/>
          <w:bCs/>
        </w:rPr>
        <w:t>Financial Literacy</w:t>
      </w:r>
      <w:r w:rsidRPr="003A1830">
        <w:t xml:space="preserve"> – </w:t>
      </w:r>
      <w:r w:rsidR="008D125F">
        <w:t>I</w:t>
      </w:r>
      <w:r w:rsidRPr="003A1830">
        <w:t>ncludes an understanding of how to access career-aligned resources and supports, and how to help students and families understand and obtain federal and state financial aid for education and career training beyond high school.</w:t>
      </w:r>
      <w:r w:rsidRPr="003A1830">
        <w:rPr>
          <w:b/>
          <w:bCs/>
        </w:rPr>
        <w:t xml:space="preserve"> </w:t>
      </w:r>
      <w:r w:rsidRPr="003A1830">
        <w:t xml:space="preserve">See also </w:t>
      </w:r>
      <w:hyperlink r:id="rId40" w:history="1">
        <w:r w:rsidRPr="003A1830">
          <w:rPr>
            <w:rStyle w:val="Hyperlink"/>
          </w:rPr>
          <w:t>CDE financial literacy webpage</w:t>
        </w:r>
      </w:hyperlink>
      <w:r w:rsidRPr="003A1830">
        <w:t>.</w:t>
      </w:r>
    </w:p>
    <w:p w14:paraId="693F2CD3" w14:textId="77777777" w:rsidR="000A2F3C" w:rsidRPr="003A1830" w:rsidRDefault="000A2F3C" w:rsidP="000A2F3C"/>
    <w:p w14:paraId="37A79383" w14:textId="2C0A6C1A" w:rsidR="000A2F3C" w:rsidRPr="003A1830" w:rsidRDefault="008D125F" w:rsidP="000A2F3C">
      <w:pPr>
        <w:rPr>
          <w:rFonts w:cstheme="minorHAnsi"/>
        </w:rPr>
      </w:pPr>
      <w:r w:rsidRPr="008D125F">
        <w:rPr>
          <w:b/>
          <w:bCs/>
        </w:rPr>
        <w:t xml:space="preserve">Individual Career and Academic Plan </w:t>
      </w:r>
      <w:r>
        <w:rPr>
          <w:b/>
          <w:bCs/>
        </w:rPr>
        <w:t>(</w:t>
      </w:r>
      <w:r w:rsidR="000A2F3C" w:rsidRPr="008D125F">
        <w:rPr>
          <w:b/>
          <w:bCs/>
        </w:rPr>
        <w:t>ICAP</w:t>
      </w:r>
      <w:r>
        <w:rPr>
          <w:b/>
          <w:bCs/>
        </w:rPr>
        <w:t>)</w:t>
      </w:r>
      <w:r w:rsidR="000A2F3C" w:rsidRPr="003A1830">
        <w:t xml:space="preserve"> – </w:t>
      </w:r>
      <w:r>
        <w:t xml:space="preserve">The </w:t>
      </w:r>
      <w:r w:rsidR="000A2F3C" w:rsidRPr="003A1830">
        <w:t xml:space="preserve">Individual Career and Academic Plan </w:t>
      </w:r>
      <w:r w:rsidR="000A2F3C" w:rsidRPr="003A1830">
        <w:rPr>
          <w:rFonts w:cstheme="minorHAnsi"/>
          <w:color w:val="333333"/>
          <w:shd w:val="clear" w:color="auto" w:fill="FFFFFF"/>
        </w:rPr>
        <w:t>is a multi-year process that intentionally guides students and families in the exploration of career, academic</w:t>
      </w:r>
      <w:r w:rsidR="0019186D">
        <w:rPr>
          <w:rFonts w:cstheme="minorHAnsi"/>
          <w:color w:val="333333"/>
          <w:shd w:val="clear" w:color="auto" w:fill="FFFFFF"/>
        </w:rPr>
        <w:t>,</w:t>
      </w:r>
      <w:r w:rsidR="000A2F3C" w:rsidRPr="003A1830">
        <w:rPr>
          <w:rFonts w:cstheme="minorHAnsi"/>
          <w:color w:val="333333"/>
          <w:shd w:val="clear" w:color="auto" w:fill="FFFFFF"/>
        </w:rPr>
        <w:t xml:space="preserve"> and postsecondary opportunities. With the support of adults, students develop </w:t>
      </w:r>
      <w:proofErr w:type="gramStart"/>
      <w:r w:rsidR="000A2F3C" w:rsidRPr="003A1830">
        <w:rPr>
          <w:rFonts w:cstheme="minorHAnsi"/>
          <w:color w:val="333333"/>
          <w:shd w:val="clear" w:color="auto" w:fill="FFFFFF"/>
        </w:rPr>
        <w:t>the awareness</w:t>
      </w:r>
      <w:proofErr w:type="gramEnd"/>
      <w:r w:rsidR="000A2F3C" w:rsidRPr="003A1830">
        <w:rPr>
          <w:rFonts w:cstheme="minorHAnsi"/>
          <w:color w:val="333333"/>
          <w:shd w:val="clear" w:color="auto" w:fill="FFFFFF"/>
        </w:rPr>
        <w:t xml:space="preserve">, knowledge, attitudes, and skills to create their own meaningful and powerful pathways to Postsecondary and Workforce Readiness (PWR). According to </w:t>
      </w:r>
      <w:hyperlink r:id="rId41" w:history="1">
        <w:r w:rsidR="000A2F3C" w:rsidRPr="003A1830">
          <w:rPr>
            <w:rStyle w:val="Hyperlink"/>
            <w:rFonts w:cstheme="minorHAnsi"/>
            <w:shd w:val="clear" w:color="auto" w:fill="FFFFFF"/>
          </w:rPr>
          <w:t>HB22-1366</w:t>
        </w:r>
      </w:hyperlink>
      <w:r w:rsidR="000A2F3C" w:rsidRPr="003A1830">
        <w:rPr>
          <w:rFonts w:cstheme="minorHAnsi"/>
          <w:color w:val="333333"/>
          <w:shd w:val="clear" w:color="auto" w:fill="FFFFFF"/>
        </w:rPr>
        <w:t>, local boards will also incorporate the availability and importance of completing financial aid forms and financial planning into the ICAP process</w:t>
      </w:r>
      <w:r w:rsidR="0019186D">
        <w:rPr>
          <w:rFonts w:cstheme="minorHAnsi"/>
          <w:color w:val="333333"/>
          <w:shd w:val="clear" w:color="auto" w:fill="FFFFFF"/>
        </w:rPr>
        <w:t>.</w:t>
      </w:r>
      <w:r w:rsidR="000A2F3C" w:rsidRPr="003A1830">
        <w:rPr>
          <w:rFonts w:cstheme="minorHAnsi"/>
          <w:color w:val="333333"/>
          <w:shd w:val="clear" w:color="auto" w:fill="FFFFFF"/>
        </w:rPr>
        <w:t xml:space="preserve"> Please see </w:t>
      </w:r>
      <w:hyperlink r:id="rId42" w:history="1">
        <w:r w:rsidR="000A2F3C" w:rsidRPr="003A1830">
          <w:rPr>
            <w:rStyle w:val="Hyperlink"/>
            <w:rFonts w:cstheme="minorHAnsi"/>
            <w:shd w:val="clear" w:color="auto" w:fill="FFFFFF"/>
          </w:rPr>
          <w:t>CDE’s ICAP webpage</w:t>
        </w:r>
      </w:hyperlink>
      <w:r w:rsidR="000A2F3C" w:rsidRPr="003A1830">
        <w:rPr>
          <w:rFonts w:cstheme="minorHAnsi"/>
          <w:color w:val="333333"/>
          <w:shd w:val="clear" w:color="auto" w:fill="FFFFFF"/>
        </w:rPr>
        <w:t>.</w:t>
      </w:r>
    </w:p>
    <w:p w14:paraId="32D2E1E8" w14:textId="77777777" w:rsidR="000A2F3C" w:rsidRPr="003A1830" w:rsidRDefault="000A2F3C" w:rsidP="000A2F3C">
      <w:pPr>
        <w:rPr>
          <w:b/>
          <w:bCs/>
        </w:rPr>
      </w:pPr>
    </w:p>
    <w:p w14:paraId="5F314889" w14:textId="33FC7C97" w:rsidR="000A2F3C" w:rsidRPr="003A1830" w:rsidRDefault="000A2F3C" w:rsidP="000A2F3C">
      <w:r w:rsidRPr="0019186D">
        <w:rPr>
          <w:b/>
          <w:bCs/>
        </w:rPr>
        <w:t>Local Education Provider (LEP)</w:t>
      </w:r>
      <w:r w:rsidR="0019186D">
        <w:t xml:space="preserve"> – M</w:t>
      </w:r>
      <w:r w:rsidRPr="003A1830">
        <w:t>eans</w:t>
      </w:r>
      <w:r w:rsidR="0019186D">
        <w:t xml:space="preserve"> </w:t>
      </w:r>
      <w:r w:rsidRPr="003A1830">
        <w:t>a school district, a chart</w:t>
      </w:r>
      <w:r w:rsidR="0019186D">
        <w:t>er</w:t>
      </w:r>
      <w:r w:rsidRPr="003A1830">
        <w:t xml:space="preserve"> school authorized by a school district (part 1 of Article 30.5 of Title 22), a charter school authorized by the state Charter School Institute (par 5 of Article 30.5 of Title 22), or a Board of Cooperative </w:t>
      </w:r>
      <w:r w:rsidR="00AB47B2">
        <w:t>Education</w:t>
      </w:r>
      <w:r w:rsidR="0084520F">
        <w:t>al</w:t>
      </w:r>
      <w:r w:rsidR="00AB47B2">
        <w:t xml:space="preserve"> </w:t>
      </w:r>
      <w:r w:rsidRPr="003A1830">
        <w:t>Services</w:t>
      </w:r>
      <w:r w:rsidR="00AB47B2">
        <w:t xml:space="preserve"> (BOCES)</w:t>
      </w:r>
      <w:r w:rsidRPr="003A1830">
        <w:t xml:space="preserve"> created and operating to Article 5 of Title 22 that operates one or more public schools</w:t>
      </w:r>
      <w:r w:rsidR="00AB47B2">
        <w:t>.</w:t>
      </w:r>
    </w:p>
    <w:p w14:paraId="00B8A603" w14:textId="77777777" w:rsidR="000A2F3C" w:rsidRPr="003A1830" w:rsidRDefault="000A2F3C" w:rsidP="000A2F3C"/>
    <w:p w14:paraId="46C56654" w14:textId="2B888E2A" w:rsidR="000A2F3C" w:rsidRPr="003A1830" w:rsidRDefault="000A2F3C" w:rsidP="000A2F3C">
      <w:pPr>
        <w:rPr>
          <w:rStyle w:val="normaltextrun"/>
          <w:rFonts w:ascii="Calibri" w:hAnsi="Calibri" w:cs="Calibri"/>
          <w:color w:val="282924"/>
          <w:bdr w:val="none" w:sz="0" w:space="0" w:color="auto" w:frame="1"/>
        </w:rPr>
      </w:pPr>
      <w:r w:rsidRPr="0084520F">
        <w:rPr>
          <w:b/>
          <w:bCs/>
        </w:rPr>
        <w:t>Postsecondary</w:t>
      </w:r>
      <w:r w:rsidR="00A73841" w:rsidRPr="0084520F">
        <w:rPr>
          <w:b/>
          <w:bCs/>
        </w:rPr>
        <w:t xml:space="preserve"> and</w:t>
      </w:r>
      <w:r w:rsidRPr="0084520F">
        <w:rPr>
          <w:b/>
          <w:bCs/>
        </w:rPr>
        <w:t xml:space="preserve"> </w:t>
      </w:r>
      <w:r w:rsidR="00A73841" w:rsidRPr="0084520F">
        <w:rPr>
          <w:b/>
          <w:bCs/>
        </w:rPr>
        <w:t>W</w:t>
      </w:r>
      <w:r w:rsidRPr="0084520F">
        <w:rPr>
          <w:b/>
          <w:bCs/>
        </w:rPr>
        <w:t>orkforce</w:t>
      </w:r>
      <w:r w:rsidR="00A73841" w:rsidRPr="0084520F">
        <w:rPr>
          <w:b/>
          <w:bCs/>
        </w:rPr>
        <w:t xml:space="preserve"> Readiness</w:t>
      </w:r>
      <w:r w:rsidRPr="0084520F">
        <w:rPr>
          <w:b/>
          <w:bCs/>
        </w:rPr>
        <w:t xml:space="preserve">, </w:t>
      </w:r>
      <w:r w:rsidR="00A73841" w:rsidRPr="0084520F">
        <w:rPr>
          <w:b/>
          <w:bCs/>
        </w:rPr>
        <w:t>C</w:t>
      </w:r>
      <w:r w:rsidRPr="0084520F">
        <w:rPr>
          <w:b/>
          <w:bCs/>
        </w:rPr>
        <w:t xml:space="preserve">areer, and </w:t>
      </w:r>
      <w:r w:rsidR="00A73841" w:rsidRPr="0084520F">
        <w:rPr>
          <w:b/>
          <w:bCs/>
        </w:rPr>
        <w:t>Education</w:t>
      </w:r>
      <w:r w:rsidRPr="0084520F">
        <w:rPr>
          <w:b/>
          <w:bCs/>
        </w:rPr>
        <w:t xml:space="preserve"> </w:t>
      </w:r>
      <w:r w:rsidR="00A73841" w:rsidRPr="0084520F">
        <w:rPr>
          <w:b/>
          <w:bCs/>
        </w:rPr>
        <w:t>G</w:t>
      </w:r>
      <w:r w:rsidRPr="0084520F">
        <w:rPr>
          <w:b/>
          <w:bCs/>
        </w:rPr>
        <w:t xml:space="preserve">rant </w:t>
      </w:r>
      <w:r w:rsidR="00A73841" w:rsidRPr="0084520F">
        <w:rPr>
          <w:b/>
          <w:bCs/>
        </w:rPr>
        <w:t>P</w:t>
      </w:r>
      <w:r w:rsidRPr="0084520F">
        <w:rPr>
          <w:b/>
          <w:bCs/>
        </w:rPr>
        <w:t>rogram (PWRCE)</w:t>
      </w:r>
      <w:r w:rsidR="0084520F" w:rsidRPr="0084520F">
        <w:rPr>
          <w:b/>
          <w:bCs/>
        </w:rPr>
        <w:t xml:space="preserve"> </w:t>
      </w:r>
      <w:r w:rsidR="0084520F">
        <w:t>– P</w:t>
      </w:r>
      <w:r w:rsidRPr="003A1830">
        <w:rPr>
          <w:rStyle w:val="normaltextrun"/>
          <w:rFonts w:ascii="Calibri" w:hAnsi="Calibri" w:cs="Calibri"/>
          <w:color w:val="282924"/>
          <w:bdr w:val="none" w:sz="0" w:space="0" w:color="auto" w:frame="1"/>
        </w:rPr>
        <w:t>rovides</w:t>
      </w:r>
      <w:r w:rsidR="0084520F">
        <w:rPr>
          <w:rStyle w:val="normaltextrun"/>
          <w:rFonts w:ascii="Calibri" w:hAnsi="Calibri" w:cs="Calibri"/>
          <w:color w:val="282924"/>
          <w:bdr w:val="none" w:sz="0" w:space="0" w:color="auto" w:frame="1"/>
        </w:rPr>
        <w:t xml:space="preserve"> </w:t>
      </w:r>
      <w:r w:rsidRPr="003A1830">
        <w:rPr>
          <w:rStyle w:val="normaltextrun"/>
          <w:rFonts w:ascii="Calibri" w:hAnsi="Calibri" w:cs="Calibri"/>
          <w:color w:val="282924"/>
          <w:bdr w:val="none" w:sz="0" w:space="0" w:color="auto" w:frame="1"/>
        </w:rPr>
        <w:t>grants to local education providers to improve the training of school educators and administrators, to support students and families in developing career and education plans for after high school, and to increase the number of students for whom applications for free financial aid are completed.</w:t>
      </w:r>
    </w:p>
    <w:p w14:paraId="1DF388EC" w14:textId="77777777" w:rsidR="000A2F3C" w:rsidRPr="003A1830" w:rsidRDefault="000A2F3C" w:rsidP="000A2F3C">
      <w:pPr>
        <w:rPr>
          <w:b/>
          <w:bCs/>
        </w:rPr>
      </w:pPr>
    </w:p>
    <w:p w14:paraId="22D893F6" w14:textId="49438A3B" w:rsidR="000A2F3C" w:rsidRPr="003A1830" w:rsidRDefault="000A2F3C" w:rsidP="000A2F3C">
      <w:r w:rsidRPr="0084520F">
        <w:rPr>
          <w:b/>
          <w:bCs/>
        </w:rPr>
        <w:t>Postsecondary and Workforce Readiness (PWR)</w:t>
      </w:r>
      <w:r w:rsidR="002E6099">
        <w:t xml:space="preserve"> – “</w:t>
      </w:r>
      <w:r w:rsidRPr="003A1830">
        <w:rPr>
          <w:rFonts w:cstheme="minorHAnsi"/>
          <w:color w:val="333333"/>
          <w:shd w:val="clear" w:color="auto" w:fill="FFFFFF"/>
        </w:rPr>
        <w:t>Colorado</w:t>
      </w:r>
      <w:r w:rsidR="002E6099">
        <w:rPr>
          <w:rFonts w:cstheme="minorHAnsi"/>
          <w:color w:val="333333"/>
          <w:shd w:val="clear" w:color="auto" w:fill="FFFFFF"/>
        </w:rPr>
        <w:t xml:space="preserve"> </w:t>
      </w:r>
      <w:r w:rsidRPr="003A1830">
        <w:rPr>
          <w:rFonts w:cstheme="minorHAnsi"/>
          <w:color w:val="333333"/>
          <w:shd w:val="clear" w:color="auto" w:fill="FFFFFF"/>
        </w:rPr>
        <w:t>high school graduates demonstrate the knowledge and skills (competencies) needed to succeed in postsecondary settings and to advance in career pathways as lifelong learners and contributing citizens." (</w:t>
      </w:r>
      <w:r w:rsidRPr="003A1830">
        <w:rPr>
          <w:rFonts w:ascii="Calibri" w:hAnsi="Calibri" w:cs="Calibri"/>
          <w:color w:val="333333"/>
        </w:rPr>
        <w:t>Adopted by the Colorado State Board of Education and Colorado Commission on Higher Education, Winter 2016).</w:t>
      </w:r>
    </w:p>
    <w:p w14:paraId="69B1101E" w14:textId="77777777" w:rsidR="000A2F3C" w:rsidRPr="003A1830" w:rsidRDefault="000A2F3C" w:rsidP="000A2F3C"/>
    <w:p w14:paraId="48C4413D" w14:textId="5E2D91E8" w:rsidR="000A2F3C" w:rsidRPr="003A1830" w:rsidRDefault="000A2F3C" w:rsidP="000A2F3C">
      <w:r w:rsidRPr="003A1830">
        <w:rPr>
          <w:b/>
          <w:bCs/>
        </w:rPr>
        <w:t>Postsecondary Credentials</w:t>
      </w:r>
      <w:r w:rsidR="002E6099" w:rsidRPr="002E6099">
        <w:t xml:space="preserve"> </w:t>
      </w:r>
      <w:r w:rsidR="002E6099">
        <w:t>–</w:t>
      </w:r>
      <w:r w:rsidR="002E6099" w:rsidRPr="002E6099">
        <w:t xml:space="preserve"> I</w:t>
      </w:r>
      <w:r w:rsidRPr="003A1830">
        <w:t>nclude</w:t>
      </w:r>
      <w:r w:rsidR="002E6099">
        <w:t>s</w:t>
      </w:r>
      <w:r w:rsidRPr="003A1830">
        <w:t xml:space="preserve"> industry certificates, trade school certificates, apprenticeships, </w:t>
      </w:r>
      <w:r w:rsidR="00660A43">
        <w:t>a</w:t>
      </w:r>
      <w:r w:rsidRPr="003A1830">
        <w:t xml:space="preserve">ssociate degrees, and/or </w:t>
      </w:r>
      <w:r w:rsidR="00660A43">
        <w:t>b</w:t>
      </w:r>
      <w:r w:rsidRPr="003A1830">
        <w:t>achelor’s degrees</w:t>
      </w:r>
      <w:r w:rsidR="002E6099">
        <w:t>.</w:t>
      </w:r>
    </w:p>
    <w:p w14:paraId="10B255DA" w14:textId="24945627" w:rsidR="000748B6" w:rsidRPr="003A1830" w:rsidRDefault="000748B6">
      <w:pPr>
        <w:spacing w:after="160" w:line="259" w:lineRule="auto"/>
        <w:contextualSpacing w:val="0"/>
      </w:pPr>
      <w:r w:rsidRPr="003A1830">
        <w:br w:type="page"/>
      </w:r>
    </w:p>
    <w:p w14:paraId="69B9D45B" w14:textId="733CC088" w:rsidR="000748B6" w:rsidRPr="003A1830" w:rsidRDefault="000748B6" w:rsidP="000748B6">
      <w:pPr>
        <w:pStyle w:val="Heading1"/>
      </w:pPr>
      <w:bookmarkStart w:id="36" w:name="_Toc112679050"/>
      <w:r w:rsidRPr="003A1830">
        <w:lastRenderedPageBreak/>
        <w:t>A</w:t>
      </w:r>
      <w:r w:rsidR="002F5E88" w:rsidRPr="003A1830">
        <w:t>ppendix</w:t>
      </w:r>
      <w:r w:rsidRPr="003A1830">
        <w:t xml:space="preserve"> B: End of Year Report</w:t>
      </w:r>
      <w:bookmarkEnd w:id="36"/>
    </w:p>
    <w:p w14:paraId="779315DB" w14:textId="77777777" w:rsidR="009150AA" w:rsidRPr="003A1830" w:rsidRDefault="009150AA" w:rsidP="009150AA">
      <w:pPr>
        <w:tabs>
          <w:tab w:val="center" w:pos="4680"/>
          <w:tab w:val="right" w:pos="9360"/>
        </w:tabs>
      </w:pPr>
      <w:r w:rsidRPr="003A1830">
        <w:t xml:space="preserve">Each local education provider that receives a grant through the program will be required to report, at a minimum, the following information to the Department on or before </w:t>
      </w:r>
      <w:r w:rsidRPr="003A1830">
        <w:rPr>
          <w:b/>
          <w:bCs/>
        </w:rPr>
        <w:t>September 1 each year of the grant:</w:t>
      </w:r>
    </w:p>
    <w:p w14:paraId="60BA64E6" w14:textId="77777777" w:rsidR="009150AA" w:rsidRPr="003A1830" w:rsidRDefault="009150AA" w:rsidP="009150AA">
      <w:pPr>
        <w:tabs>
          <w:tab w:val="center" w:pos="4680"/>
          <w:tab w:val="right" w:pos="9360"/>
        </w:tabs>
      </w:pPr>
    </w:p>
    <w:p w14:paraId="69BDAC96" w14:textId="2356FA66" w:rsidR="009150AA" w:rsidRDefault="009150AA" w:rsidP="009150AA">
      <w:pPr>
        <w:pStyle w:val="paragraph"/>
        <w:numPr>
          <w:ilvl w:val="0"/>
          <w:numId w:val="10"/>
        </w:numPr>
        <w:spacing w:before="0" w:beforeAutospacing="0" w:after="0" w:afterAutospacing="0"/>
        <w:textAlignment w:val="baseline"/>
        <w:rPr>
          <w:rStyle w:val="normaltextrun"/>
          <w:rFonts w:ascii="Calibri" w:hAnsi="Calibri" w:cs="Calibri"/>
          <w:color w:val="262626"/>
          <w:kern w:val="16"/>
          <w:sz w:val="22"/>
          <w:szCs w:val="22"/>
        </w:rPr>
      </w:pPr>
      <w:r w:rsidRPr="003A1830">
        <w:rPr>
          <w:rStyle w:val="normaltextrun"/>
          <w:rFonts w:ascii="Calibri" w:hAnsi="Calibri" w:cs="Calibri"/>
          <w:color w:val="262626"/>
          <w:kern w:val="16"/>
          <w:sz w:val="22"/>
          <w:szCs w:val="22"/>
        </w:rPr>
        <w:t xml:space="preserve">The </w:t>
      </w:r>
      <w:proofErr w:type="gramStart"/>
      <w:r w:rsidRPr="003A1830">
        <w:rPr>
          <w:rStyle w:val="normaltextrun"/>
          <w:rFonts w:ascii="Calibri" w:hAnsi="Calibri" w:cs="Calibri"/>
          <w:color w:val="262626"/>
          <w:kern w:val="16"/>
          <w:sz w:val="22"/>
          <w:szCs w:val="22"/>
        </w:rPr>
        <w:t>manner in which</w:t>
      </w:r>
      <w:proofErr w:type="gramEnd"/>
      <w:r w:rsidRPr="003A1830">
        <w:rPr>
          <w:rStyle w:val="normaltextrun"/>
          <w:rFonts w:ascii="Calibri" w:hAnsi="Calibri" w:cs="Calibri"/>
          <w:color w:val="262626"/>
          <w:kern w:val="16"/>
          <w:sz w:val="22"/>
          <w:szCs w:val="22"/>
        </w:rPr>
        <w:t xml:space="preserve"> the grant recipient used the grant money received for each of the three years the education provider receives the grant</w:t>
      </w:r>
      <w:r w:rsidR="00B25A70">
        <w:rPr>
          <w:rStyle w:val="normaltextrun"/>
          <w:rFonts w:ascii="Calibri" w:hAnsi="Calibri" w:cs="Calibri"/>
          <w:color w:val="262626"/>
          <w:kern w:val="16"/>
          <w:sz w:val="22"/>
          <w:szCs w:val="22"/>
        </w:rPr>
        <w:t>.</w:t>
      </w:r>
    </w:p>
    <w:p w14:paraId="421C77AF" w14:textId="77777777" w:rsidR="00C12B4F" w:rsidRPr="003A1830" w:rsidRDefault="00C12B4F" w:rsidP="00C12B4F">
      <w:pPr>
        <w:pStyle w:val="paragraph"/>
        <w:spacing w:before="0" w:beforeAutospacing="0" w:after="0" w:afterAutospacing="0"/>
        <w:textAlignment w:val="baseline"/>
        <w:rPr>
          <w:rStyle w:val="normaltextrun"/>
          <w:rFonts w:ascii="Calibri" w:hAnsi="Calibri" w:cs="Calibri"/>
          <w:color w:val="262626"/>
          <w:kern w:val="16"/>
          <w:sz w:val="22"/>
          <w:szCs w:val="22"/>
        </w:rPr>
      </w:pPr>
    </w:p>
    <w:p w14:paraId="664C01D1" w14:textId="77777777" w:rsidR="00B00AB6" w:rsidRPr="00B00AB6" w:rsidRDefault="009150AA" w:rsidP="00BD21B8">
      <w:pPr>
        <w:pStyle w:val="paragraph"/>
        <w:numPr>
          <w:ilvl w:val="0"/>
          <w:numId w:val="10"/>
        </w:numPr>
        <w:spacing w:before="0" w:beforeAutospacing="0" w:after="0" w:afterAutospacing="0"/>
        <w:textAlignment w:val="baseline"/>
        <w:rPr>
          <w:rStyle w:val="normaltextrun"/>
          <w:rFonts w:asciiTheme="minorHAnsi" w:eastAsia="Segoe UI" w:hAnsiTheme="minorHAnsi" w:cstheme="minorHAnsi"/>
          <w:color w:val="0070C0"/>
          <w:kern w:val="16"/>
          <w:sz w:val="22"/>
          <w:szCs w:val="22"/>
          <w:u w:val="single"/>
        </w:rPr>
      </w:pPr>
      <w:r w:rsidRPr="001A6BE9">
        <w:rPr>
          <w:rStyle w:val="normaltextrun"/>
          <w:rFonts w:asciiTheme="minorHAnsi" w:hAnsiTheme="minorHAnsi" w:cstheme="minorHAnsi"/>
          <w:color w:val="262626"/>
          <w:kern w:val="16"/>
          <w:sz w:val="22"/>
          <w:szCs w:val="22"/>
        </w:rPr>
        <w:t>The number of students who completed federal and state financial aid applications for the year prior to receipt of the grant, if available, and the number of students who completed federal and state financial aid applications for each of the three years of the grant</w:t>
      </w:r>
      <w:r w:rsidR="00B25A70" w:rsidRPr="001A6BE9">
        <w:rPr>
          <w:rStyle w:val="normaltextrun"/>
          <w:rFonts w:asciiTheme="minorHAnsi" w:hAnsiTheme="minorHAnsi" w:cstheme="minorHAnsi"/>
          <w:color w:val="262626"/>
          <w:kern w:val="16"/>
          <w:sz w:val="22"/>
          <w:szCs w:val="22"/>
        </w:rPr>
        <w:t>.</w:t>
      </w:r>
    </w:p>
    <w:p w14:paraId="1899AFAE" w14:textId="68CCAC45" w:rsidR="009150AA" w:rsidRPr="00C12B4F" w:rsidRDefault="00B00AB6" w:rsidP="00B00AB6">
      <w:pPr>
        <w:pStyle w:val="paragraph"/>
        <w:numPr>
          <w:ilvl w:val="1"/>
          <w:numId w:val="10"/>
        </w:numPr>
        <w:spacing w:before="0" w:beforeAutospacing="0" w:after="0" w:afterAutospacing="0"/>
        <w:textAlignment w:val="baseline"/>
        <w:rPr>
          <w:rStyle w:val="Hyperlink"/>
          <w:rFonts w:asciiTheme="minorHAnsi" w:eastAsia="Segoe UI" w:hAnsiTheme="minorHAnsi" w:cstheme="minorHAnsi"/>
          <w:kern w:val="16"/>
          <w:sz w:val="22"/>
          <w:szCs w:val="22"/>
        </w:rPr>
      </w:pPr>
      <w:r>
        <w:rPr>
          <w:rStyle w:val="normaltextrun"/>
          <w:rFonts w:asciiTheme="minorHAnsi" w:hAnsiTheme="minorHAnsi" w:cstheme="minorHAnsi"/>
          <w:color w:val="262626"/>
          <w:kern w:val="16"/>
          <w:sz w:val="22"/>
          <w:szCs w:val="22"/>
        </w:rPr>
        <w:t>For Federal completion rates, a</w:t>
      </w:r>
      <w:r w:rsidR="60269497" w:rsidRPr="4A40A7FD">
        <w:rPr>
          <w:rStyle w:val="normaltextrun"/>
          <w:rFonts w:asciiTheme="minorHAnsi" w:hAnsiTheme="minorHAnsi" w:cstheme="minorBidi"/>
          <w:color w:val="262626" w:themeColor="text1" w:themeTint="D9"/>
          <w:sz w:val="22"/>
          <w:szCs w:val="22"/>
        </w:rPr>
        <w:t xml:space="preserve">ccess updated information from the </w:t>
      </w:r>
      <w:hyperlink r:id="rId43" w:history="1">
        <w:r w:rsidR="007B171D">
          <w:rPr>
            <w:rStyle w:val="Hyperlink"/>
            <w:rFonts w:asciiTheme="minorHAnsi" w:eastAsia="Segoe UI" w:hAnsiTheme="minorHAnsi" w:cstheme="minorHAnsi"/>
            <w:sz w:val="22"/>
            <w:szCs w:val="22"/>
          </w:rPr>
          <w:t>FAFSA Completion Project (Colorado Department of Higher Education)</w:t>
        </w:r>
      </w:hyperlink>
      <w:r w:rsidR="6F0AE621" w:rsidRPr="001A6BE9">
        <w:rPr>
          <w:rFonts w:asciiTheme="minorHAnsi" w:eastAsia="Segoe UI" w:hAnsiTheme="minorHAnsi" w:cstheme="minorHAnsi"/>
          <w:color w:val="333333"/>
          <w:sz w:val="22"/>
          <w:szCs w:val="22"/>
        </w:rPr>
        <w:t xml:space="preserve"> o</w:t>
      </w:r>
      <w:r w:rsidR="6F0AE621" w:rsidRPr="001A6BE9">
        <w:rPr>
          <w:rFonts w:asciiTheme="minorHAnsi" w:eastAsia="Calibri" w:hAnsiTheme="minorHAnsi" w:cstheme="minorHAnsi"/>
          <w:sz w:val="22"/>
          <w:szCs w:val="22"/>
        </w:rPr>
        <w:t xml:space="preserve">r </w:t>
      </w:r>
      <w:hyperlink r:id="rId44" w:history="1">
        <w:r w:rsidR="6F0AE621" w:rsidRPr="007B171D">
          <w:rPr>
            <w:rStyle w:val="Hyperlink"/>
            <w:rFonts w:asciiTheme="minorHAnsi" w:eastAsia="Segoe UI" w:hAnsiTheme="minorHAnsi" w:cstheme="minorHAnsi"/>
            <w:sz w:val="22"/>
            <w:szCs w:val="22"/>
          </w:rPr>
          <w:t>StudentAid.Gov FAFSA Completion.</w:t>
        </w:r>
      </w:hyperlink>
    </w:p>
    <w:p w14:paraId="7A2CCBFD" w14:textId="77777777" w:rsidR="00C12B4F" w:rsidRPr="00BD21B8" w:rsidRDefault="00C12B4F" w:rsidP="00C12B4F">
      <w:pPr>
        <w:pStyle w:val="paragraph"/>
        <w:spacing w:before="0" w:beforeAutospacing="0" w:after="0" w:afterAutospacing="0"/>
        <w:textAlignment w:val="baseline"/>
        <w:rPr>
          <w:rFonts w:asciiTheme="minorHAnsi" w:eastAsia="Segoe UI" w:hAnsiTheme="minorHAnsi" w:cstheme="minorHAnsi"/>
          <w:color w:val="0070C0"/>
          <w:kern w:val="16"/>
          <w:sz w:val="22"/>
          <w:szCs w:val="22"/>
          <w:u w:val="single"/>
        </w:rPr>
      </w:pPr>
    </w:p>
    <w:p w14:paraId="3D635687" w14:textId="030CE9A5" w:rsidR="009150AA" w:rsidRDefault="009150AA" w:rsidP="009150AA">
      <w:pPr>
        <w:pStyle w:val="paragraph"/>
        <w:numPr>
          <w:ilvl w:val="0"/>
          <w:numId w:val="10"/>
        </w:numPr>
        <w:spacing w:before="0" w:beforeAutospacing="0" w:after="0" w:afterAutospacing="0"/>
        <w:textAlignment w:val="baseline"/>
        <w:rPr>
          <w:rStyle w:val="eop"/>
          <w:rFonts w:ascii="Calibri" w:hAnsi="Calibri" w:cs="Calibri"/>
          <w:color w:val="262626"/>
          <w:kern w:val="16"/>
          <w:sz w:val="22"/>
          <w:szCs w:val="22"/>
        </w:rPr>
      </w:pPr>
      <w:r w:rsidRPr="003A1830">
        <w:rPr>
          <w:rStyle w:val="normaltextrun"/>
          <w:rFonts w:ascii="Calibri" w:hAnsi="Calibri" w:cs="Calibri"/>
          <w:color w:val="262626"/>
          <w:kern w:val="16"/>
          <w:sz w:val="22"/>
          <w:szCs w:val="22"/>
        </w:rPr>
        <w:t>The number of students who were awarded postsecondary credentials while in high school for the year prior to receipt of the grant, including the kind of credential received, if applicable. And the number of students who were awarded postsecondary credentials, including the kind of credential received, for each of the subsequent years of the grant</w:t>
      </w:r>
      <w:r w:rsidR="00B25A70">
        <w:rPr>
          <w:rStyle w:val="normaltextrun"/>
          <w:rFonts w:ascii="Calibri" w:hAnsi="Calibri" w:cs="Calibri"/>
          <w:color w:val="262626"/>
          <w:kern w:val="16"/>
          <w:sz w:val="22"/>
          <w:szCs w:val="22"/>
        </w:rPr>
        <w:t>.</w:t>
      </w:r>
    </w:p>
    <w:p w14:paraId="7FC2F7FE" w14:textId="0316CA52" w:rsidR="001A6BE9" w:rsidRPr="001A6BE9" w:rsidRDefault="001A6BE9" w:rsidP="001A6BE9">
      <w:pPr>
        <w:pStyle w:val="paragraph"/>
        <w:numPr>
          <w:ilvl w:val="1"/>
          <w:numId w:val="10"/>
        </w:numPr>
        <w:textAlignment w:val="baseline"/>
        <w:rPr>
          <w:rStyle w:val="eop"/>
          <w:rFonts w:ascii="Calibri" w:hAnsi="Calibri" w:cs="Calibri"/>
          <w:color w:val="262626"/>
          <w:kern w:val="16"/>
          <w:sz w:val="22"/>
          <w:szCs w:val="22"/>
        </w:rPr>
      </w:pPr>
      <w:r w:rsidRPr="001A6BE9">
        <w:rPr>
          <w:rStyle w:val="eop"/>
          <w:rFonts w:ascii="Calibri" w:hAnsi="Calibri" w:cs="Calibri"/>
          <w:color w:val="262626"/>
          <w:kern w:val="16"/>
          <w:sz w:val="22"/>
          <w:szCs w:val="22"/>
        </w:rPr>
        <w:t>Examples include</w:t>
      </w:r>
      <w:r>
        <w:rPr>
          <w:rStyle w:val="eop"/>
          <w:rFonts w:ascii="Calibri" w:hAnsi="Calibri" w:cs="Calibri"/>
          <w:color w:val="262626"/>
          <w:kern w:val="16"/>
          <w:sz w:val="22"/>
          <w:szCs w:val="22"/>
        </w:rPr>
        <w:t>:</w:t>
      </w:r>
      <w:r w:rsidRPr="001A6BE9">
        <w:rPr>
          <w:rStyle w:val="eop"/>
          <w:rFonts w:ascii="Calibri" w:hAnsi="Calibri" w:cs="Calibri"/>
          <w:color w:val="262626"/>
          <w:kern w:val="16"/>
          <w:sz w:val="22"/>
          <w:szCs w:val="22"/>
        </w:rPr>
        <w:t xml:space="preserve"> industry certificates (district determined and/or from the </w:t>
      </w:r>
      <w:hyperlink r:id="rId45" w:anchor="1**" w:history="1">
        <w:r w:rsidRPr="007C7E45">
          <w:rPr>
            <w:rStyle w:val="Hyperlink"/>
            <w:rFonts w:ascii="Calibri" w:hAnsi="Calibri" w:cs="Calibri"/>
            <w:kern w:val="16"/>
            <w:sz w:val="22"/>
            <w:szCs w:val="22"/>
          </w:rPr>
          <w:t>CDIP list of approved programs</w:t>
        </w:r>
      </w:hyperlink>
      <w:r w:rsidRPr="001A6BE9">
        <w:rPr>
          <w:rStyle w:val="eop"/>
          <w:rFonts w:ascii="Calibri" w:hAnsi="Calibri" w:cs="Calibri"/>
          <w:color w:val="262626"/>
          <w:kern w:val="16"/>
          <w:sz w:val="22"/>
          <w:szCs w:val="22"/>
        </w:rPr>
        <w:t>), trade school certificates, apprenticeships, associate degrees, and/or bachelor’s degrees.</w:t>
      </w:r>
      <w:r>
        <w:rPr>
          <w:rStyle w:val="eop"/>
          <w:rFonts w:ascii="Calibri" w:hAnsi="Calibri" w:cs="Calibri"/>
          <w:color w:val="262626"/>
          <w:kern w:val="16"/>
          <w:sz w:val="22"/>
          <w:szCs w:val="22"/>
        </w:rPr>
        <w:t xml:space="preserve"> </w:t>
      </w:r>
      <w:r w:rsidRPr="001A6BE9">
        <w:rPr>
          <w:rStyle w:val="eop"/>
          <w:rFonts w:ascii="Calibri" w:hAnsi="Calibri" w:cs="Calibri"/>
          <w:color w:val="262626"/>
          <w:kern w:val="16"/>
          <w:sz w:val="22"/>
          <w:szCs w:val="22"/>
        </w:rPr>
        <w:t>The student must be awarded the credential before graduating high school.</w:t>
      </w:r>
    </w:p>
    <w:p w14:paraId="7123BB5F" w14:textId="77777777" w:rsidR="001C4E46" w:rsidRDefault="001C4E46" w:rsidP="001C4E46">
      <w:pPr>
        <w:pStyle w:val="paragraph"/>
        <w:spacing w:before="0" w:beforeAutospacing="0" w:after="0" w:afterAutospacing="0"/>
        <w:textAlignment w:val="baseline"/>
        <w:rPr>
          <w:rStyle w:val="eop"/>
          <w:rFonts w:ascii="Calibri" w:hAnsi="Calibri" w:cs="Calibri"/>
          <w:color w:val="262626"/>
          <w:kern w:val="16"/>
          <w:sz w:val="22"/>
          <w:szCs w:val="22"/>
        </w:rPr>
      </w:pPr>
    </w:p>
    <w:p w14:paraId="6CC1E10E" w14:textId="1970E2E1" w:rsidR="001C4E46" w:rsidRPr="00B25A70" w:rsidRDefault="001C4E46" w:rsidP="001C4E46">
      <w:pPr>
        <w:pStyle w:val="paragraph"/>
        <w:spacing w:before="0" w:beforeAutospacing="0" w:after="0" w:afterAutospacing="0"/>
        <w:textAlignment w:val="baseline"/>
        <w:rPr>
          <w:rFonts w:ascii="Calibri" w:hAnsi="Calibri" w:cs="Calibri"/>
          <w:color w:val="262626"/>
          <w:kern w:val="16"/>
          <w:sz w:val="22"/>
          <w:szCs w:val="22"/>
        </w:rPr>
      </w:pPr>
      <w:r w:rsidRPr="001C4E46">
        <w:rPr>
          <w:rFonts w:ascii="Calibri" w:hAnsi="Calibri" w:cs="Calibri"/>
          <w:color w:val="262626"/>
          <w:kern w:val="16"/>
          <w:sz w:val="22"/>
          <w:szCs w:val="22"/>
        </w:rPr>
        <w:t>CDE will also complete a comparison of the dropout rates, and the college matriculation and remediation rates, if applicable, at the high schools served by the grant for the year prior to receipt of the grant and the three years the local education provider receives the grant. This data will be pulled by CDE through other collections. Grantees do not need to supply this data.</w:t>
      </w:r>
    </w:p>
    <w:p w14:paraId="26FB4DF0" w14:textId="77777777" w:rsidR="009150AA" w:rsidRPr="003A1830" w:rsidRDefault="009150AA" w:rsidP="009150AA">
      <w:pPr>
        <w:tabs>
          <w:tab w:val="center" w:pos="4680"/>
          <w:tab w:val="right" w:pos="9360"/>
        </w:tabs>
      </w:pPr>
    </w:p>
    <w:p w14:paraId="140F638A" w14:textId="4341599D" w:rsidR="000748B6" w:rsidRPr="003A1830" w:rsidRDefault="009150AA" w:rsidP="00F54A66">
      <w:pPr>
        <w:pStyle w:val="Header"/>
        <w:tabs>
          <w:tab w:val="clear" w:pos="4680"/>
          <w:tab w:val="clear" w:pos="9360"/>
          <w:tab w:val="left" w:pos="6165"/>
        </w:tabs>
      </w:pPr>
      <w:r w:rsidRPr="003A1830">
        <w:t>An end-of-year reporting template will be available on or before February 1</w:t>
      </w:r>
      <w:r w:rsidR="00A257D5">
        <w:t xml:space="preserve"> on</w:t>
      </w:r>
      <w:r w:rsidRPr="003A1830">
        <w:t xml:space="preserve"> </w:t>
      </w:r>
      <w:hyperlink r:id="rId46" w:history="1">
        <w:r w:rsidR="00F54A66" w:rsidRPr="009309CD">
          <w:rPr>
            <w:rStyle w:val="Hyperlink"/>
          </w:rPr>
          <w:t>CDE’s PWRCE Grant webpage</w:t>
        </w:r>
      </w:hyperlink>
      <w:r w:rsidR="00F54A66">
        <w:t>.</w:t>
      </w:r>
    </w:p>
    <w:sectPr w:rsidR="000748B6" w:rsidRPr="003A1830" w:rsidSect="005F21E7">
      <w:footerReference w:type="first" r:id="rId4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AECCF" w14:textId="77777777" w:rsidR="0008656D" w:rsidRDefault="0008656D" w:rsidP="00E65C54">
      <w:r>
        <w:separator/>
      </w:r>
    </w:p>
  </w:endnote>
  <w:endnote w:type="continuationSeparator" w:id="0">
    <w:p w14:paraId="2D859E3D" w14:textId="77777777" w:rsidR="0008656D" w:rsidRDefault="0008656D" w:rsidP="00E65C54">
      <w:r>
        <w:continuationSeparator/>
      </w:r>
    </w:p>
  </w:endnote>
  <w:endnote w:type="continuationNotice" w:id="1">
    <w:p w14:paraId="771A1609" w14:textId="77777777" w:rsidR="0008656D" w:rsidRDefault="00086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7F59" w14:textId="5AED68F7" w:rsidR="00D934F8" w:rsidRDefault="00D934F8" w:rsidP="00E65C54">
    <w:pPr>
      <w:pStyle w:val="Footer"/>
      <w:pBdr>
        <w:top w:val="single" w:sz="4" w:space="1" w:color="auto"/>
      </w:pBdr>
      <w:jc w:val="center"/>
    </w:pPr>
    <w:r>
      <w:t xml:space="preserve">Colorado Department of Education | </w:t>
    </w:r>
    <w:r w:rsidR="00E82B2D">
      <w:t>Postsecondary and Workforce Readiness</w:t>
    </w:r>
  </w:p>
  <w:p w14:paraId="288D1DE6" w14:textId="447AA89A" w:rsidR="00D934F8" w:rsidRDefault="00E82B2D" w:rsidP="00E65C54">
    <w:pPr>
      <w:pStyle w:val="Footer"/>
      <w:pBdr>
        <w:top w:val="single" w:sz="4" w:space="1" w:color="auto"/>
      </w:pBdr>
      <w:jc w:val="center"/>
    </w:pPr>
    <w:r>
      <w:t>201</w:t>
    </w:r>
    <w:r w:rsidR="009301D5">
      <w:t xml:space="preserve"> East Colfax</w:t>
    </w:r>
    <w:r w:rsidR="00D934F8">
      <w:t>,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3E29" w14:textId="62C8CEF6" w:rsidR="00D934F8" w:rsidRPr="00BD13FC" w:rsidRDefault="00BD13FC" w:rsidP="00BD13FC">
    <w:pPr>
      <w:pStyle w:val="Footer"/>
      <w:tabs>
        <w:tab w:val="left" w:pos="8550"/>
        <w:tab w:val="right" w:pos="10800"/>
      </w:tabs>
      <w:jc w:val="right"/>
      <w:rPr>
        <w:color w:val="595959" w:themeColor="text1" w:themeTint="A6"/>
        <w:sz w:val="20"/>
        <w:highlight w:val="yellow"/>
      </w:rPr>
    </w:pPr>
    <w:r w:rsidRPr="000F3F29">
      <w:rPr>
        <w:color w:val="595959" w:themeColor="text1" w:themeTint="A6"/>
      </w:rPr>
      <w:tab/>
    </w:r>
    <w:r>
      <w:rPr>
        <w:color w:val="595959" w:themeColor="text1" w:themeTint="A6"/>
        <w:sz w:val="20"/>
      </w:rPr>
      <w:t>FAFSA/CASFA COMPLETION GRANT (PWRCE)</w:t>
    </w:r>
    <w:sdt>
      <w:sdtPr>
        <w:rPr>
          <w:color w:val="595959" w:themeColor="text1" w:themeTint="A6"/>
          <w:sz w:val="20"/>
        </w:rPr>
        <w:id w:val="-1900824331"/>
        <w:docPartObj>
          <w:docPartGallery w:val="Page Numbers (Bottom of Page)"/>
          <w:docPartUnique/>
        </w:docPartObj>
      </w:sdtPr>
      <w:sdtEndPr>
        <w:rPr>
          <w:noProof/>
        </w:rPr>
      </w:sdtEndPr>
      <w:sdtContent>
        <w:r w:rsidRPr="000F3F29">
          <w:rPr>
            <w:color w:val="595959" w:themeColor="text1" w:themeTint="A6"/>
            <w:sz w:val="20"/>
          </w:rPr>
          <w:t xml:space="preserve"> | </w:t>
        </w:r>
        <w:r w:rsidRPr="000F3F29">
          <w:rPr>
            <w:color w:val="595959" w:themeColor="text1" w:themeTint="A6"/>
            <w:sz w:val="20"/>
          </w:rPr>
          <w:fldChar w:fldCharType="begin"/>
        </w:r>
        <w:r w:rsidRPr="000F3F29">
          <w:rPr>
            <w:color w:val="595959" w:themeColor="text1" w:themeTint="A6"/>
            <w:sz w:val="20"/>
          </w:rPr>
          <w:instrText xml:space="preserve"> PAGE   \* MERGEFORMAT </w:instrText>
        </w:r>
        <w:r w:rsidRPr="000F3F29">
          <w:rPr>
            <w:color w:val="595959" w:themeColor="text1" w:themeTint="A6"/>
            <w:sz w:val="20"/>
          </w:rPr>
          <w:fldChar w:fldCharType="separate"/>
        </w:r>
        <w:r>
          <w:rPr>
            <w:color w:val="595959" w:themeColor="text1" w:themeTint="A6"/>
            <w:sz w:val="20"/>
          </w:rPr>
          <w:t>2</w:t>
        </w:r>
        <w:r w:rsidRPr="000F3F29">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061" w14:textId="0909B3CF" w:rsidR="00D934F8" w:rsidRPr="000F3F29" w:rsidRDefault="00D934F8" w:rsidP="005F21E7">
    <w:pPr>
      <w:pStyle w:val="Footer"/>
      <w:tabs>
        <w:tab w:val="left" w:pos="8550"/>
        <w:tab w:val="right" w:pos="10800"/>
      </w:tabs>
      <w:jc w:val="right"/>
      <w:rPr>
        <w:color w:val="595959" w:themeColor="text1" w:themeTint="A6"/>
        <w:sz w:val="20"/>
        <w:highlight w:val="yellow"/>
      </w:rPr>
    </w:pPr>
    <w:r w:rsidRPr="000F3F29">
      <w:rPr>
        <w:color w:val="595959" w:themeColor="text1" w:themeTint="A6"/>
      </w:rPr>
      <w:tab/>
    </w:r>
    <w:r w:rsidR="00BD13FC">
      <w:rPr>
        <w:color w:val="595959" w:themeColor="text1" w:themeTint="A6"/>
        <w:sz w:val="20"/>
      </w:rPr>
      <w:t>FAFSA/CASFA COMPLETION GRANT (PWRCE)</w:t>
    </w:r>
    <w:sdt>
      <w:sdtPr>
        <w:rPr>
          <w:color w:val="595959" w:themeColor="text1" w:themeTint="A6"/>
          <w:sz w:val="20"/>
        </w:rPr>
        <w:id w:val="1538396469"/>
        <w:docPartObj>
          <w:docPartGallery w:val="Page Numbers (Bottom of Page)"/>
          <w:docPartUnique/>
        </w:docPartObj>
      </w:sdtPr>
      <w:sdtEndPr>
        <w:rPr>
          <w:noProof/>
        </w:rPr>
      </w:sdtEndPr>
      <w:sdtContent>
        <w:r w:rsidR="000F3F29" w:rsidRPr="000F3F29">
          <w:rPr>
            <w:color w:val="595959" w:themeColor="text1" w:themeTint="A6"/>
            <w:sz w:val="20"/>
          </w:rPr>
          <w:t xml:space="preserve"> | </w:t>
        </w:r>
        <w:r w:rsidRPr="000F3F29">
          <w:rPr>
            <w:color w:val="595959" w:themeColor="text1" w:themeTint="A6"/>
            <w:sz w:val="20"/>
          </w:rPr>
          <w:fldChar w:fldCharType="begin"/>
        </w:r>
        <w:r w:rsidRPr="000F3F29">
          <w:rPr>
            <w:color w:val="595959" w:themeColor="text1" w:themeTint="A6"/>
            <w:sz w:val="20"/>
          </w:rPr>
          <w:instrText xml:space="preserve"> PAGE   \* MERGEFORMAT </w:instrText>
        </w:r>
        <w:r w:rsidRPr="000F3F29">
          <w:rPr>
            <w:color w:val="595959" w:themeColor="text1" w:themeTint="A6"/>
            <w:sz w:val="20"/>
          </w:rPr>
          <w:fldChar w:fldCharType="separate"/>
        </w:r>
        <w:r w:rsidRPr="000F3F29">
          <w:rPr>
            <w:noProof/>
            <w:color w:val="595959" w:themeColor="text1" w:themeTint="A6"/>
            <w:sz w:val="20"/>
          </w:rPr>
          <w:t>1</w:t>
        </w:r>
        <w:r w:rsidR="000F3F29" w:rsidRPr="000F3F29">
          <w:rPr>
            <w:noProof/>
            <w:color w:val="595959" w:themeColor="text1" w:themeTint="A6"/>
            <w:sz w:val="20"/>
          </w:rPr>
          <w:t>1</w:t>
        </w:r>
        <w:r w:rsidRPr="000F3F29">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88C54" w14:textId="77777777" w:rsidR="0008656D" w:rsidRDefault="0008656D" w:rsidP="00E65C54">
      <w:r>
        <w:separator/>
      </w:r>
    </w:p>
  </w:footnote>
  <w:footnote w:type="continuationSeparator" w:id="0">
    <w:p w14:paraId="3523E96B" w14:textId="77777777" w:rsidR="0008656D" w:rsidRDefault="0008656D" w:rsidP="00E65C54">
      <w:r>
        <w:continuationSeparator/>
      </w:r>
    </w:p>
  </w:footnote>
  <w:footnote w:type="continuationNotice" w:id="1">
    <w:p w14:paraId="4D920F05" w14:textId="77777777" w:rsidR="0008656D" w:rsidRDefault="0008656D"/>
  </w:footnote>
  <w:footnote w:id="2">
    <w:p w14:paraId="5AAD9FAD" w14:textId="52CB0D37" w:rsidR="006C22F6" w:rsidRDefault="006C22F6">
      <w:pPr>
        <w:pStyle w:val="FootnoteText"/>
      </w:pPr>
      <w:r>
        <w:rPr>
          <w:rStyle w:val="FootnoteReference"/>
        </w:rPr>
        <w:footnoteRef/>
      </w:r>
      <w:r>
        <w:t xml:space="preserve"> </w:t>
      </w:r>
      <w:r w:rsidRPr="006C22F6">
        <w:t>https://cwdc.colorado.gov/resources/colorado-talent-pipeline-report</w:t>
      </w:r>
    </w:p>
  </w:footnote>
  <w:footnote w:id="3">
    <w:p w14:paraId="32D81C59" w14:textId="2339FEE0" w:rsidR="006C22F6" w:rsidRDefault="006C22F6">
      <w:pPr>
        <w:pStyle w:val="FootnoteText"/>
      </w:pPr>
      <w:r>
        <w:rPr>
          <w:rStyle w:val="FootnoteReference"/>
        </w:rPr>
        <w:footnoteRef/>
      </w:r>
      <w:r>
        <w:t xml:space="preserve"> </w:t>
      </w:r>
      <w:r w:rsidRPr="006C22F6">
        <w:t>https://www.insidehighered.com/admissions/article/2021/04/12/why-students-dont-fill-out-fafsa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A692A546"/>
    <w:lvl w:ilvl="0" w:tplc="04090001">
      <w:start w:val="1"/>
      <w:numFmt w:val="bullet"/>
      <w:lvlText w:val=""/>
      <w:lvlJc w:val="left"/>
      <w:pPr>
        <w:ind w:left="432"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A26"/>
    <w:multiLevelType w:val="hybridMultilevel"/>
    <w:tmpl w:val="9A6A460C"/>
    <w:lvl w:ilvl="0" w:tplc="9F5E7D5A">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514A15"/>
    <w:multiLevelType w:val="hybridMultilevel"/>
    <w:tmpl w:val="D540AA1A"/>
    <w:lvl w:ilvl="0" w:tplc="4CE8EA24">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A1463"/>
    <w:multiLevelType w:val="hybridMultilevel"/>
    <w:tmpl w:val="6A687A3A"/>
    <w:lvl w:ilvl="0" w:tplc="38B4C212">
      <w:start w:val="1"/>
      <w:numFmt w:val="bullet"/>
      <w:lvlText w:val=""/>
      <w:lvlJc w:val="left"/>
      <w:pPr>
        <w:ind w:left="504" w:hanging="288"/>
      </w:pPr>
      <w:rPr>
        <w:rFonts w:ascii="Symbol" w:hAnsi="Symbol" w:hint="default"/>
      </w:rPr>
    </w:lvl>
    <w:lvl w:ilvl="1" w:tplc="A9CEBA4C">
      <w:start w:val="1"/>
      <w:numFmt w:val="bullet"/>
      <w:lvlText w:val="o"/>
      <w:lvlJc w:val="left"/>
      <w:pPr>
        <w:ind w:left="864" w:hanging="288"/>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C4A1B"/>
    <w:multiLevelType w:val="hybridMultilevel"/>
    <w:tmpl w:val="4DB8F93C"/>
    <w:lvl w:ilvl="0" w:tplc="2B74842E">
      <w:start w:val="1"/>
      <w:numFmt w:val="decimal"/>
      <w:lvlText w:val="%1."/>
      <w:lvlJc w:val="left"/>
      <w:pPr>
        <w:ind w:left="288" w:hanging="288"/>
      </w:pPr>
      <w:rPr>
        <w:rFonts w:hint="default"/>
        <w:b/>
        <w:bCs/>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1C1F34"/>
    <w:multiLevelType w:val="hybridMultilevel"/>
    <w:tmpl w:val="909E689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F3401D"/>
    <w:multiLevelType w:val="hybridMultilevel"/>
    <w:tmpl w:val="7B1C7740"/>
    <w:lvl w:ilvl="0" w:tplc="077C71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904C8"/>
    <w:multiLevelType w:val="hybridMultilevel"/>
    <w:tmpl w:val="E7BEEDEE"/>
    <w:lvl w:ilvl="0" w:tplc="7988D7E2">
      <w:start w:val="1"/>
      <w:numFmt w:val="decimal"/>
      <w:lvlText w:val="%1)"/>
      <w:lvlJc w:val="left"/>
      <w:pPr>
        <w:ind w:left="360" w:hanging="360"/>
      </w:pPr>
      <w:rPr>
        <w:rFonts w:hint="default"/>
        <w:b w:val="0"/>
        <w:bCs w:val="0"/>
      </w:rPr>
    </w:lvl>
    <w:lvl w:ilvl="1" w:tplc="1E668570">
      <w:start w:val="1"/>
      <w:numFmt w:val="lowerLetter"/>
      <w:lvlText w:val="%2."/>
      <w:lvlJc w:val="left"/>
      <w:pPr>
        <w:ind w:left="1440" w:hanging="360"/>
      </w:pPr>
    </w:lvl>
    <w:lvl w:ilvl="2" w:tplc="A6269E0A">
      <w:start w:val="1"/>
      <w:numFmt w:val="lowerRoman"/>
      <w:lvlText w:val="%3."/>
      <w:lvlJc w:val="right"/>
      <w:pPr>
        <w:ind w:left="2160" w:hanging="180"/>
      </w:pPr>
    </w:lvl>
    <w:lvl w:ilvl="3" w:tplc="7B18C4DC">
      <w:start w:val="1"/>
      <w:numFmt w:val="decimal"/>
      <w:lvlText w:val="%4."/>
      <w:lvlJc w:val="left"/>
      <w:pPr>
        <w:ind w:left="2880" w:hanging="360"/>
      </w:pPr>
    </w:lvl>
    <w:lvl w:ilvl="4" w:tplc="CCB86A36">
      <w:start w:val="1"/>
      <w:numFmt w:val="lowerLetter"/>
      <w:lvlText w:val="%5."/>
      <w:lvlJc w:val="left"/>
      <w:pPr>
        <w:ind w:left="3600" w:hanging="360"/>
      </w:pPr>
    </w:lvl>
    <w:lvl w:ilvl="5" w:tplc="3520938C">
      <w:start w:val="1"/>
      <w:numFmt w:val="lowerRoman"/>
      <w:lvlText w:val="%6."/>
      <w:lvlJc w:val="right"/>
      <w:pPr>
        <w:ind w:left="4320" w:hanging="180"/>
      </w:pPr>
    </w:lvl>
    <w:lvl w:ilvl="6" w:tplc="D188EF9C">
      <w:start w:val="1"/>
      <w:numFmt w:val="decimal"/>
      <w:lvlText w:val="%7."/>
      <w:lvlJc w:val="left"/>
      <w:pPr>
        <w:ind w:left="5040" w:hanging="360"/>
      </w:pPr>
    </w:lvl>
    <w:lvl w:ilvl="7" w:tplc="DA76962A">
      <w:start w:val="1"/>
      <w:numFmt w:val="lowerLetter"/>
      <w:lvlText w:val="%8."/>
      <w:lvlJc w:val="left"/>
      <w:pPr>
        <w:ind w:left="5760" w:hanging="360"/>
      </w:pPr>
    </w:lvl>
    <w:lvl w:ilvl="8" w:tplc="421A7038">
      <w:start w:val="1"/>
      <w:numFmt w:val="lowerRoman"/>
      <w:lvlText w:val="%9."/>
      <w:lvlJc w:val="right"/>
      <w:pPr>
        <w:ind w:left="6480" w:hanging="180"/>
      </w:pPr>
    </w:lvl>
  </w:abstractNum>
  <w:abstractNum w:abstractNumId="10" w15:restartNumberingAfterBreak="0">
    <w:nsid w:val="6C1F3F69"/>
    <w:multiLevelType w:val="hybridMultilevel"/>
    <w:tmpl w:val="1F36A78E"/>
    <w:lvl w:ilvl="0" w:tplc="60040370">
      <w:start w:val="1"/>
      <w:numFmt w:val="bullet"/>
      <w:lvlText w:val=""/>
      <w:lvlJc w:val="left"/>
      <w:pPr>
        <w:ind w:left="720" w:hanging="360"/>
      </w:pPr>
      <w:rPr>
        <w:rFonts w:ascii="Symbol" w:hAnsi="Symbol" w:hint="default"/>
        <w:color w:val="auto"/>
      </w:rPr>
    </w:lvl>
    <w:lvl w:ilvl="1" w:tplc="6F7C5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33455">
    <w:abstractNumId w:val="9"/>
  </w:num>
  <w:num w:numId="2" w16cid:durableId="1428237361">
    <w:abstractNumId w:val="3"/>
  </w:num>
  <w:num w:numId="3" w16cid:durableId="1555462379">
    <w:abstractNumId w:val="8"/>
  </w:num>
  <w:num w:numId="4" w16cid:durableId="1685280916">
    <w:abstractNumId w:val="1"/>
  </w:num>
  <w:num w:numId="5" w16cid:durableId="2045910140">
    <w:abstractNumId w:val="6"/>
  </w:num>
  <w:num w:numId="6" w16cid:durableId="1406800462">
    <w:abstractNumId w:val="5"/>
  </w:num>
  <w:num w:numId="7" w16cid:durableId="1736195963">
    <w:abstractNumId w:val="4"/>
  </w:num>
  <w:num w:numId="8" w16cid:durableId="1896700488">
    <w:abstractNumId w:val="2"/>
  </w:num>
  <w:num w:numId="9" w16cid:durableId="1436319354">
    <w:abstractNumId w:val="7"/>
  </w:num>
  <w:num w:numId="10" w16cid:durableId="143739373">
    <w:abstractNumId w:val="10"/>
  </w:num>
  <w:num w:numId="11" w16cid:durableId="59752336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858"/>
    <w:rsid w:val="00002FFD"/>
    <w:rsid w:val="00004512"/>
    <w:rsid w:val="00005C36"/>
    <w:rsid w:val="00006D75"/>
    <w:rsid w:val="00007E64"/>
    <w:rsid w:val="0001366D"/>
    <w:rsid w:val="0001E8A5"/>
    <w:rsid w:val="0002081D"/>
    <w:rsid w:val="00021C0E"/>
    <w:rsid w:val="00024C09"/>
    <w:rsid w:val="0002752B"/>
    <w:rsid w:val="000307A8"/>
    <w:rsid w:val="00031128"/>
    <w:rsid w:val="00031CD0"/>
    <w:rsid w:val="000353D3"/>
    <w:rsid w:val="00040BE7"/>
    <w:rsid w:val="000410E4"/>
    <w:rsid w:val="000438A2"/>
    <w:rsid w:val="00045667"/>
    <w:rsid w:val="000555C6"/>
    <w:rsid w:val="00061A2B"/>
    <w:rsid w:val="000624C3"/>
    <w:rsid w:val="00064AE9"/>
    <w:rsid w:val="00065ACD"/>
    <w:rsid w:val="00070985"/>
    <w:rsid w:val="000726C6"/>
    <w:rsid w:val="000748B6"/>
    <w:rsid w:val="000759AE"/>
    <w:rsid w:val="00076A12"/>
    <w:rsid w:val="00080C6B"/>
    <w:rsid w:val="000819BC"/>
    <w:rsid w:val="0008286B"/>
    <w:rsid w:val="000863FE"/>
    <w:rsid w:val="0008656D"/>
    <w:rsid w:val="00090D1C"/>
    <w:rsid w:val="00091BA1"/>
    <w:rsid w:val="00095740"/>
    <w:rsid w:val="000A0CCD"/>
    <w:rsid w:val="000A2F3C"/>
    <w:rsid w:val="000A40E2"/>
    <w:rsid w:val="000A5FD9"/>
    <w:rsid w:val="000A70D6"/>
    <w:rsid w:val="000B02C8"/>
    <w:rsid w:val="000B035C"/>
    <w:rsid w:val="000B2D82"/>
    <w:rsid w:val="000B54E8"/>
    <w:rsid w:val="000B7916"/>
    <w:rsid w:val="000C0ED2"/>
    <w:rsid w:val="000C1FB9"/>
    <w:rsid w:val="000C49D8"/>
    <w:rsid w:val="000C4F66"/>
    <w:rsid w:val="000C58B8"/>
    <w:rsid w:val="000C67B5"/>
    <w:rsid w:val="000D0783"/>
    <w:rsid w:val="000D26EF"/>
    <w:rsid w:val="000D279C"/>
    <w:rsid w:val="000D2C08"/>
    <w:rsid w:val="000D4996"/>
    <w:rsid w:val="000D6564"/>
    <w:rsid w:val="000E1334"/>
    <w:rsid w:val="000E1482"/>
    <w:rsid w:val="000E6D14"/>
    <w:rsid w:val="000F1760"/>
    <w:rsid w:val="000F24B2"/>
    <w:rsid w:val="000F2ADD"/>
    <w:rsid w:val="000F3253"/>
    <w:rsid w:val="000F38EB"/>
    <w:rsid w:val="000F3F29"/>
    <w:rsid w:val="000F5B32"/>
    <w:rsid w:val="000F64DE"/>
    <w:rsid w:val="000F6BB3"/>
    <w:rsid w:val="000F7773"/>
    <w:rsid w:val="00105196"/>
    <w:rsid w:val="00107F2E"/>
    <w:rsid w:val="001124B5"/>
    <w:rsid w:val="001135C3"/>
    <w:rsid w:val="00113852"/>
    <w:rsid w:val="00113DD6"/>
    <w:rsid w:val="001200F8"/>
    <w:rsid w:val="00126F03"/>
    <w:rsid w:val="00131361"/>
    <w:rsid w:val="0013231E"/>
    <w:rsid w:val="00133484"/>
    <w:rsid w:val="00136592"/>
    <w:rsid w:val="0014098B"/>
    <w:rsid w:val="00150E79"/>
    <w:rsid w:val="0015693B"/>
    <w:rsid w:val="00160203"/>
    <w:rsid w:val="00166FF3"/>
    <w:rsid w:val="001679C8"/>
    <w:rsid w:val="00173F83"/>
    <w:rsid w:val="0018451C"/>
    <w:rsid w:val="00184922"/>
    <w:rsid w:val="00185EBC"/>
    <w:rsid w:val="001912A9"/>
    <w:rsid w:val="0019186D"/>
    <w:rsid w:val="001924B4"/>
    <w:rsid w:val="00192EC3"/>
    <w:rsid w:val="001930BA"/>
    <w:rsid w:val="001947B9"/>
    <w:rsid w:val="00195691"/>
    <w:rsid w:val="001A1006"/>
    <w:rsid w:val="001A164B"/>
    <w:rsid w:val="001A3A18"/>
    <w:rsid w:val="001A3D77"/>
    <w:rsid w:val="001A6BE9"/>
    <w:rsid w:val="001A6DE7"/>
    <w:rsid w:val="001B093D"/>
    <w:rsid w:val="001B176E"/>
    <w:rsid w:val="001B306D"/>
    <w:rsid w:val="001B36E3"/>
    <w:rsid w:val="001B3800"/>
    <w:rsid w:val="001B77BD"/>
    <w:rsid w:val="001C2007"/>
    <w:rsid w:val="001C222F"/>
    <w:rsid w:val="001C3885"/>
    <w:rsid w:val="001C4C42"/>
    <w:rsid w:val="001C4E46"/>
    <w:rsid w:val="001D66B9"/>
    <w:rsid w:val="001E2232"/>
    <w:rsid w:val="001F4997"/>
    <w:rsid w:val="001F5055"/>
    <w:rsid w:val="001F5CD8"/>
    <w:rsid w:val="00202FFB"/>
    <w:rsid w:val="0021312F"/>
    <w:rsid w:val="0021346F"/>
    <w:rsid w:val="002137D6"/>
    <w:rsid w:val="002158EA"/>
    <w:rsid w:val="0021605C"/>
    <w:rsid w:val="0021694C"/>
    <w:rsid w:val="002239DA"/>
    <w:rsid w:val="002245B4"/>
    <w:rsid w:val="00233E50"/>
    <w:rsid w:val="00234F40"/>
    <w:rsid w:val="002358C3"/>
    <w:rsid w:val="0023644F"/>
    <w:rsid w:val="0024148D"/>
    <w:rsid w:val="00241FF1"/>
    <w:rsid w:val="002431D2"/>
    <w:rsid w:val="00251036"/>
    <w:rsid w:val="00254197"/>
    <w:rsid w:val="00254B86"/>
    <w:rsid w:val="00255417"/>
    <w:rsid w:val="0025707C"/>
    <w:rsid w:val="00261441"/>
    <w:rsid w:val="00262CA4"/>
    <w:rsid w:val="0026317E"/>
    <w:rsid w:val="00264DA8"/>
    <w:rsid w:val="00265926"/>
    <w:rsid w:val="002725A3"/>
    <w:rsid w:val="00274FF8"/>
    <w:rsid w:val="00275566"/>
    <w:rsid w:val="00283EAD"/>
    <w:rsid w:val="00285392"/>
    <w:rsid w:val="00285F96"/>
    <w:rsid w:val="002871CD"/>
    <w:rsid w:val="00287961"/>
    <w:rsid w:val="002926C8"/>
    <w:rsid w:val="00292865"/>
    <w:rsid w:val="00294A38"/>
    <w:rsid w:val="00296030"/>
    <w:rsid w:val="002972F9"/>
    <w:rsid w:val="002A45B8"/>
    <w:rsid w:val="002A508F"/>
    <w:rsid w:val="002A5960"/>
    <w:rsid w:val="002A63C1"/>
    <w:rsid w:val="002A7B01"/>
    <w:rsid w:val="002B0756"/>
    <w:rsid w:val="002B2A51"/>
    <w:rsid w:val="002C0B2A"/>
    <w:rsid w:val="002C2A5F"/>
    <w:rsid w:val="002C3AFF"/>
    <w:rsid w:val="002C579B"/>
    <w:rsid w:val="002C59C3"/>
    <w:rsid w:val="002D2A84"/>
    <w:rsid w:val="002D54BB"/>
    <w:rsid w:val="002D6057"/>
    <w:rsid w:val="002D7700"/>
    <w:rsid w:val="002E6033"/>
    <w:rsid w:val="002E6099"/>
    <w:rsid w:val="002F3846"/>
    <w:rsid w:val="002F5E88"/>
    <w:rsid w:val="002F6F95"/>
    <w:rsid w:val="003029FD"/>
    <w:rsid w:val="00304186"/>
    <w:rsid w:val="003068D4"/>
    <w:rsid w:val="003102F5"/>
    <w:rsid w:val="0031091B"/>
    <w:rsid w:val="00311129"/>
    <w:rsid w:val="003157D8"/>
    <w:rsid w:val="003160EF"/>
    <w:rsid w:val="003236A7"/>
    <w:rsid w:val="003339AE"/>
    <w:rsid w:val="003368C5"/>
    <w:rsid w:val="00337F1A"/>
    <w:rsid w:val="00342911"/>
    <w:rsid w:val="00345375"/>
    <w:rsid w:val="0034581E"/>
    <w:rsid w:val="0035278A"/>
    <w:rsid w:val="00353583"/>
    <w:rsid w:val="0035549F"/>
    <w:rsid w:val="00356184"/>
    <w:rsid w:val="003629F9"/>
    <w:rsid w:val="00362ECD"/>
    <w:rsid w:val="00366292"/>
    <w:rsid w:val="003665E6"/>
    <w:rsid w:val="00370B53"/>
    <w:rsid w:val="00372A74"/>
    <w:rsid w:val="00375AF1"/>
    <w:rsid w:val="00376F06"/>
    <w:rsid w:val="003770B5"/>
    <w:rsid w:val="003863AD"/>
    <w:rsid w:val="0038747A"/>
    <w:rsid w:val="00387C82"/>
    <w:rsid w:val="00387F38"/>
    <w:rsid w:val="003934A6"/>
    <w:rsid w:val="00394B12"/>
    <w:rsid w:val="003960A8"/>
    <w:rsid w:val="00396103"/>
    <w:rsid w:val="003A0C49"/>
    <w:rsid w:val="003A1818"/>
    <w:rsid w:val="003A1830"/>
    <w:rsid w:val="003A33F5"/>
    <w:rsid w:val="003A3FFB"/>
    <w:rsid w:val="003A5AE7"/>
    <w:rsid w:val="003A6337"/>
    <w:rsid w:val="003A7DE6"/>
    <w:rsid w:val="003B0FA6"/>
    <w:rsid w:val="003B154A"/>
    <w:rsid w:val="003B253E"/>
    <w:rsid w:val="003B29BE"/>
    <w:rsid w:val="003B5BBA"/>
    <w:rsid w:val="003B7EBF"/>
    <w:rsid w:val="003C15F5"/>
    <w:rsid w:val="003C3E8C"/>
    <w:rsid w:val="003D2522"/>
    <w:rsid w:val="003D2EA0"/>
    <w:rsid w:val="003E0EC4"/>
    <w:rsid w:val="003F202F"/>
    <w:rsid w:val="003F2AD1"/>
    <w:rsid w:val="003F5047"/>
    <w:rsid w:val="003F7554"/>
    <w:rsid w:val="00402F88"/>
    <w:rsid w:val="00403997"/>
    <w:rsid w:val="00404521"/>
    <w:rsid w:val="0040456D"/>
    <w:rsid w:val="00404AAE"/>
    <w:rsid w:val="004121BD"/>
    <w:rsid w:val="00416143"/>
    <w:rsid w:val="00416800"/>
    <w:rsid w:val="00416A69"/>
    <w:rsid w:val="00417633"/>
    <w:rsid w:val="00420003"/>
    <w:rsid w:val="004210A1"/>
    <w:rsid w:val="00424671"/>
    <w:rsid w:val="00424E2C"/>
    <w:rsid w:val="00425F72"/>
    <w:rsid w:val="004271CB"/>
    <w:rsid w:val="00433510"/>
    <w:rsid w:val="004346F5"/>
    <w:rsid w:val="004374C7"/>
    <w:rsid w:val="00437B41"/>
    <w:rsid w:val="00443E01"/>
    <w:rsid w:val="00446BE8"/>
    <w:rsid w:val="00452D92"/>
    <w:rsid w:val="00453EAC"/>
    <w:rsid w:val="004540DC"/>
    <w:rsid w:val="00455754"/>
    <w:rsid w:val="00455FA5"/>
    <w:rsid w:val="00471E5F"/>
    <w:rsid w:val="00474F80"/>
    <w:rsid w:val="004776D4"/>
    <w:rsid w:val="0048313A"/>
    <w:rsid w:val="0048497E"/>
    <w:rsid w:val="00484F72"/>
    <w:rsid w:val="004857CE"/>
    <w:rsid w:val="00487B98"/>
    <w:rsid w:val="004911E5"/>
    <w:rsid w:val="00493113"/>
    <w:rsid w:val="004A00D5"/>
    <w:rsid w:val="004A1752"/>
    <w:rsid w:val="004A646B"/>
    <w:rsid w:val="004A66B6"/>
    <w:rsid w:val="004B0772"/>
    <w:rsid w:val="004B1387"/>
    <w:rsid w:val="004B2DE4"/>
    <w:rsid w:val="004B5C1B"/>
    <w:rsid w:val="004B75F0"/>
    <w:rsid w:val="004C31AA"/>
    <w:rsid w:val="004C46AB"/>
    <w:rsid w:val="004C5D1E"/>
    <w:rsid w:val="004C5E47"/>
    <w:rsid w:val="004C62A6"/>
    <w:rsid w:val="004D07C1"/>
    <w:rsid w:val="004D1C34"/>
    <w:rsid w:val="004D216E"/>
    <w:rsid w:val="004D46F3"/>
    <w:rsid w:val="004D47D3"/>
    <w:rsid w:val="004D4DAF"/>
    <w:rsid w:val="004E3209"/>
    <w:rsid w:val="004E5E6E"/>
    <w:rsid w:val="004E7E74"/>
    <w:rsid w:val="004E7FA1"/>
    <w:rsid w:val="004F7808"/>
    <w:rsid w:val="00502923"/>
    <w:rsid w:val="00505158"/>
    <w:rsid w:val="00510A5F"/>
    <w:rsid w:val="005113FA"/>
    <w:rsid w:val="00512E20"/>
    <w:rsid w:val="005145B8"/>
    <w:rsid w:val="0051572F"/>
    <w:rsid w:val="005247C5"/>
    <w:rsid w:val="00524E50"/>
    <w:rsid w:val="00525241"/>
    <w:rsid w:val="00530BE8"/>
    <w:rsid w:val="00531B89"/>
    <w:rsid w:val="005366B8"/>
    <w:rsid w:val="00540096"/>
    <w:rsid w:val="00543230"/>
    <w:rsid w:val="00547D90"/>
    <w:rsid w:val="005519BB"/>
    <w:rsid w:val="0055253B"/>
    <w:rsid w:val="00552759"/>
    <w:rsid w:val="0055334E"/>
    <w:rsid w:val="00553A79"/>
    <w:rsid w:val="0055674A"/>
    <w:rsid w:val="00556A06"/>
    <w:rsid w:val="00557C53"/>
    <w:rsid w:val="00557D83"/>
    <w:rsid w:val="00560D34"/>
    <w:rsid w:val="00563EEA"/>
    <w:rsid w:val="00565D9D"/>
    <w:rsid w:val="0057228D"/>
    <w:rsid w:val="00572D17"/>
    <w:rsid w:val="00573F00"/>
    <w:rsid w:val="0057775E"/>
    <w:rsid w:val="00577D44"/>
    <w:rsid w:val="00583FC0"/>
    <w:rsid w:val="00585947"/>
    <w:rsid w:val="00592C48"/>
    <w:rsid w:val="0059435C"/>
    <w:rsid w:val="0059634F"/>
    <w:rsid w:val="00596AD4"/>
    <w:rsid w:val="005A092B"/>
    <w:rsid w:val="005A1CBD"/>
    <w:rsid w:val="005B1844"/>
    <w:rsid w:val="005B1AC9"/>
    <w:rsid w:val="005B2CB5"/>
    <w:rsid w:val="005B364F"/>
    <w:rsid w:val="005B4BF8"/>
    <w:rsid w:val="005C113E"/>
    <w:rsid w:val="005C1F05"/>
    <w:rsid w:val="005C2170"/>
    <w:rsid w:val="005C27EF"/>
    <w:rsid w:val="005C7E68"/>
    <w:rsid w:val="005E24B4"/>
    <w:rsid w:val="005F21E7"/>
    <w:rsid w:val="005F2F06"/>
    <w:rsid w:val="005F3A39"/>
    <w:rsid w:val="005F77FF"/>
    <w:rsid w:val="00606A96"/>
    <w:rsid w:val="0060739E"/>
    <w:rsid w:val="00616315"/>
    <w:rsid w:val="006208C1"/>
    <w:rsid w:val="0062241E"/>
    <w:rsid w:val="00622C4D"/>
    <w:rsid w:val="00625D8A"/>
    <w:rsid w:val="00633F78"/>
    <w:rsid w:val="006429D6"/>
    <w:rsid w:val="00643B77"/>
    <w:rsid w:val="006468BA"/>
    <w:rsid w:val="00646D21"/>
    <w:rsid w:val="00652845"/>
    <w:rsid w:val="00653CBA"/>
    <w:rsid w:val="006540AA"/>
    <w:rsid w:val="006555E2"/>
    <w:rsid w:val="00660A43"/>
    <w:rsid w:val="0066100E"/>
    <w:rsid w:val="0066212B"/>
    <w:rsid w:val="00662BD6"/>
    <w:rsid w:val="00663C5E"/>
    <w:rsid w:val="00664234"/>
    <w:rsid w:val="00666235"/>
    <w:rsid w:val="0066641B"/>
    <w:rsid w:val="00671335"/>
    <w:rsid w:val="006741E3"/>
    <w:rsid w:val="00683662"/>
    <w:rsid w:val="006863C6"/>
    <w:rsid w:val="006A08CD"/>
    <w:rsid w:val="006A1708"/>
    <w:rsid w:val="006A1E44"/>
    <w:rsid w:val="006A4639"/>
    <w:rsid w:val="006A6291"/>
    <w:rsid w:val="006B082C"/>
    <w:rsid w:val="006B7FB3"/>
    <w:rsid w:val="006C22F6"/>
    <w:rsid w:val="006C41C8"/>
    <w:rsid w:val="006C593A"/>
    <w:rsid w:val="006C7A97"/>
    <w:rsid w:val="006D596A"/>
    <w:rsid w:val="006D6B60"/>
    <w:rsid w:val="006E5F20"/>
    <w:rsid w:val="006E64F6"/>
    <w:rsid w:val="006E6CBB"/>
    <w:rsid w:val="006E70FE"/>
    <w:rsid w:val="006F13EB"/>
    <w:rsid w:val="006F3CE4"/>
    <w:rsid w:val="006F3E4C"/>
    <w:rsid w:val="006F481A"/>
    <w:rsid w:val="006F4AC4"/>
    <w:rsid w:val="007006CA"/>
    <w:rsid w:val="00711154"/>
    <w:rsid w:val="00715C62"/>
    <w:rsid w:val="00720224"/>
    <w:rsid w:val="00722D80"/>
    <w:rsid w:val="00724730"/>
    <w:rsid w:val="00732CC9"/>
    <w:rsid w:val="0073387C"/>
    <w:rsid w:val="0073752B"/>
    <w:rsid w:val="00737B03"/>
    <w:rsid w:val="00742C0F"/>
    <w:rsid w:val="00742D37"/>
    <w:rsid w:val="00746090"/>
    <w:rsid w:val="00751AF5"/>
    <w:rsid w:val="00753BB9"/>
    <w:rsid w:val="007544AB"/>
    <w:rsid w:val="00756BBA"/>
    <w:rsid w:val="0075700C"/>
    <w:rsid w:val="007623AD"/>
    <w:rsid w:val="00766635"/>
    <w:rsid w:val="00773F20"/>
    <w:rsid w:val="00783983"/>
    <w:rsid w:val="007904CE"/>
    <w:rsid w:val="00790DBE"/>
    <w:rsid w:val="00792406"/>
    <w:rsid w:val="00794C58"/>
    <w:rsid w:val="007A150A"/>
    <w:rsid w:val="007A208E"/>
    <w:rsid w:val="007A21C0"/>
    <w:rsid w:val="007A2C0B"/>
    <w:rsid w:val="007A588B"/>
    <w:rsid w:val="007A7171"/>
    <w:rsid w:val="007A79F5"/>
    <w:rsid w:val="007B0D28"/>
    <w:rsid w:val="007B1151"/>
    <w:rsid w:val="007B171D"/>
    <w:rsid w:val="007B1C8D"/>
    <w:rsid w:val="007B5F20"/>
    <w:rsid w:val="007C3DA4"/>
    <w:rsid w:val="007C530A"/>
    <w:rsid w:val="007C7E45"/>
    <w:rsid w:val="007D14D6"/>
    <w:rsid w:val="007D2A13"/>
    <w:rsid w:val="007D5E08"/>
    <w:rsid w:val="007E1A61"/>
    <w:rsid w:val="007E360D"/>
    <w:rsid w:val="007E4DCB"/>
    <w:rsid w:val="007E4EA3"/>
    <w:rsid w:val="007E538B"/>
    <w:rsid w:val="007E5477"/>
    <w:rsid w:val="007E6548"/>
    <w:rsid w:val="007E76D8"/>
    <w:rsid w:val="007F1148"/>
    <w:rsid w:val="007F115D"/>
    <w:rsid w:val="007F4699"/>
    <w:rsid w:val="007F7DCE"/>
    <w:rsid w:val="0080171D"/>
    <w:rsid w:val="00805171"/>
    <w:rsid w:val="00807C6D"/>
    <w:rsid w:val="008108B1"/>
    <w:rsid w:val="00811D8D"/>
    <w:rsid w:val="00812BE5"/>
    <w:rsid w:val="008175B3"/>
    <w:rsid w:val="008209A4"/>
    <w:rsid w:val="00821555"/>
    <w:rsid w:val="00825CEB"/>
    <w:rsid w:val="008315DB"/>
    <w:rsid w:val="008325E6"/>
    <w:rsid w:val="00832773"/>
    <w:rsid w:val="008334BA"/>
    <w:rsid w:val="00833DBE"/>
    <w:rsid w:val="00837503"/>
    <w:rsid w:val="0083751D"/>
    <w:rsid w:val="00837B6A"/>
    <w:rsid w:val="00840A98"/>
    <w:rsid w:val="00842A34"/>
    <w:rsid w:val="008434F1"/>
    <w:rsid w:val="008446A2"/>
    <w:rsid w:val="0084520F"/>
    <w:rsid w:val="008474B0"/>
    <w:rsid w:val="008507BE"/>
    <w:rsid w:val="008549CA"/>
    <w:rsid w:val="00856E6F"/>
    <w:rsid w:val="0086005E"/>
    <w:rsid w:val="00861804"/>
    <w:rsid w:val="00862991"/>
    <w:rsid w:val="008707DD"/>
    <w:rsid w:val="008724E3"/>
    <w:rsid w:val="008733C7"/>
    <w:rsid w:val="008871C0"/>
    <w:rsid w:val="0089025B"/>
    <w:rsid w:val="00894A62"/>
    <w:rsid w:val="00896B96"/>
    <w:rsid w:val="008A1B81"/>
    <w:rsid w:val="008A2C42"/>
    <w:rsid w:val="008A2F04"/>
    <w:rsid w:val="008A3FBE"/>
    <w:rsid w:val="008A6E49"/>
    <w:rsid w:val="008A748C"/>
    <w:rsid w:val="008B091C"/>
    <w:rsid w:val="008B36E9"/>
    <w:rsid w:val="008B37B2"/>
    <w:rsid w:val="008C72B9"/>
    <w:rsid w:val="008D125F"/>
    <w:rsid w:val="008D24DE"/>
    <w:rsid w:val="008D68E8"/>
    <w:rsid w:val="008E3F46"/>
    <w:rsid w:val="008E5568"/>
    <w:rsid w:val="008F0ED4"/>
    <w:rsid w:val="008F1FB5"/>
    <w:rsid w:val="008F2024"/>
    <w:rsid w:val="008F40D6"/>
    <w:rsid w:val="008F4796"/>
    <w:rsid w:val="008F740A"/>
    <w:rsid w:val="0090113A"/>
    <w:rsid w:val="00901479"/>
    <w:rsid w:val="009049CF"/>
    <w:rsid w:val="0091307B"/>
    <w:rsid w:val="009150AA"/>
    <w:rsid w:val="0091598D"/>
    <w:rsid w:val="00923ADC"/>
    <w:rsid w:val="00924514"/>
    <w:rsid w:val="00924CAD"/>
    <w:rsid w:val="009301D5"/>
    <w:rsid w:val="009309B0"/>
    <w:rsid w:val="009309CD"/>
    <w:rsid w:val="00934286"/>
    <w:rsid w:val="00937064"/>
    <w:rsid w:val="00937599"/>
    <w:rsid w:val="0093903D"/>
    <w:rsid w:val="009602CA"/>
    <w:rsid w:val="00961251"/>
    <w:rsid w:val="0096126F"/>
    <w:rsid w:val="00966F67"/>
    <w:rsid w:val="00970C32"/>
    <w:rsid w:val="00971405"/>
    <w:rsid w:val="009747AC"/>
    <w:rsid w:val="009750A1"/>
    <w:rsid w:val="00977125"/>
    <w:rsid w:val="00977469"/>
    <w:rsid w:val="00981EF9"/>
    <w:rsid w:val="009823E0"/>
    <w:rsid w:val="009852B1"/>
    <w:rsid w:val="00991E08"/>
    <w:rsid w:val="009958FA"/>
    <w:rsid w:val="009C4367"/>
    <w:rsid w:val="009C603D"/>
    <w:rsid w:val="009C65C6"/>
    <w:rsid w:val="009D0F71"/>
    <w:rsid w:val="009E00B5"/>
    <w:rsid w:val="009E29EF"/>
    <w:rsid w:val="009E3183"/>
    <w:rsid w:val="009E5BC6"/>
    <w:rsid w:val="009E733F"/>
    <w:rsid w:val="009F2675"/>
    <w:rsid w:val="009F3DBB"/>
    <w:rsid w:val="009F7E33"/>
    <w:rsid w:val="00A00ECC"/>
    <w:rsid w:val="00A14828"/>
    <w:rsid w:val="00A153AB"/>
    <w:rsid w:val="00A15E8D"/>
    <w:rsid w:val="00A15F44"/>
    <w:rsid w:val="00A233B6"/>
    <w:rsid w:val="00A25341"/>
    <w:rsid w:val="00A257D5"/>
    <w:rsid w:val="00A26FA7"/>
    <w:rsid w:val="00A30074"/>
    <w:rsid w:val="00A3144E"/>
    <w:rsid w:val="00A329EC"/>
    <w:rsid w:val="00A33DAB"/>
    <w:rsid w:val="00A3495C"/>
    <w:rsid w:val="00A35455"/>
    <w:rsid w:val="00A35A9E"/>
    <w:rsid w:val="00A371EC"/>
    <w:rsid w:val="00A378EA"/>
    <w:rsid w:val="00A408F5"/>
    <w:rsid w:val="00A41FE7"/>
    <w:rsid w:val="00A503BA"/>
    <w:rsid w:val="00A50AD8"/>
    <w:rsid w:val="00A572E1"/>
    <w:rsid w:val="00A60196"/>
    <w:rsid w:val="00A618F4"/>
    <w:rsid w:val="00A62BA0"/>
    <w:rsid w:val="00A6451D"/>
    <w:rsid w:val="00A652BB"/>
    <w:rsid w:val="00A7135A"/>
    <w:rsid w:val="00A73841"/>
    <w:rsid w:val="00A7413C"/>
    <w:rsid w:val="00A7644F"/>
    <w:rsid w:val="00A7682D"/>
    <w:rsid w:val="00A81F60"/>
    <w:rsid w:val="00A84D45"/>
    <w:rsid w:val="00A855F1"/>
    <w:rsid w:val="00A8646F"/>
    <w:rsid w:val="00A9016B"/>
    <w:rsid w:val="00A902DB"/>
    <w:rsid w:val="00A91DE3"/>
    <w:rsid w:val="00A91EE5"/>
    <w:rsid w:val="00A97B30"/>
    <w:rsid w:val="00AA44BA"/>
    <w:rsid w:val="00AA7D35"/>
    <w:rsid w:val="00AB47B2"/>
    <w:rsid w:val="00AB5F73"/>
    <w:rsid w:val="00AB7231"/>
    <w:rsid w:val="00AC1670"/>
    <w:rsid w:val="00AC24B8"/>
    <w:rsid w:val="00AC2BCB"/>
    <w:rsid w:val="00AD0484"/>
    <w:rsid w:val="00AD2F7B"/>
    <w:rsid w:val="00AE2634"/>
    <w:rsid w:val="00AE4C53"/>
    <w:rsid w:val="00AF61EB"/>
    <w:rsid w:val="00B00AB6"/>
    <w:rsid w:val="00B00D08"/>
    <w:rsid w:val="00B02777"/>
    <w:rsid w:val="00B0285B"/>
    <w:rsid w:val="00B0366D"/>
    <w:rsid w:val="00B03F6C"/>
    <w:rsid w:val="00B06500"/>
    <w:rsid w:val="00B07D23"/>
    <w:rsid w:val="00B138F7"/>
    <w:rsid w:val="00B145DA"/>
    <w:rsid w:val="00B14E5F"/>
    <w:rsid w:val="00B20260"/>
    <w:rsid w:val="00B25A70"/>
    <w:rsid w:val="00B26B96"/>
    <w:rsid w:val="00B30437"/>
    <w:rsid w:val="00B37027"/>
    <w:rsid w:val="00B41D2B"/>
    <w:rsid w:val="00B45A8F"/>
    <w:rsid w:val="00B469D7"/>
    <w:rsid w:val="00B476E6"/>
    <w:rsid w:val="00B50DAB"/>
    <w:rsid w:val="00B52EFA"/>
    <w:rsid w:val="00B54945"/>
    <w:rsid w:val="00B600C0"/>
    <w:rsid w:val="00B63FDD"/>
    <w:rsid w:val="00B64035"/>
    <w:rsid w:val="00B645B1"/>
    <w:rsid w:val="00B64939"/>
    <w:rsid w:val="00B65D18"/>
    <w:rsid w:val="00B67740"/>
    <w:rsid w:val="00B7120A"/>
    <w:rsid w:val="00B71B73"/>
    <w:rsid w:val="00B747E9"/>
    <w:rsid w:val="00B750D5"/>
    <w:rsid w:val="00B76EDB"/>
    <w:rsid w:val="00B76F42"/>
    <w:rsid w:val="00B774B5"/>
    <w:rsid w:val="00B80482"/>
    <w:rsid w:val="00B80DF8"/>
    <w:rsid w:val="00B83E78"/>
    <w:rsid w:val="00B87A8C"/>
    <w:rsid w:val="00B904E0"/>
    <w:rsid w:val="00B963E3"/>
    <w:rsid w:val="00BA1279"/>
    <w:rsid w:val="00BA31AC"/>
    <w:rsid w:val="00BA5DAC"/>
    <w:rsid w:val="00BA622F"/>
    <w:rsid w:val="00BA6640"/>
    <w:rsid w:val="00BB0702"/>
    <w:rsid w:val="00BB44F9"/>
    <w:rsid w:val="00BB58DB"/>
    <w:rsid w:val="00BB702C"/>
    <w:rsid w:val="00BC45DB"/>
    <w:rsid w:val="00BC533E"/>
    <w:rsid w:val="00BC534F"/>
    <w:rsid w:val="00BC7582"/>
    <w:rsid w:val="00BD13FC"/>
    <w:rsid w:val="00BD21B8"/>
    <w:rsid w:val="00BD5ECC"/>
    <w:rsid w:val="00BE240F"/>
    <w:rsid w:val="00BE64C6"/>
    <w:rsid w:val="00BE72E3"/>
    <w:rsid w:val="00BF2AF8"/>
    <w:rsid w:val="00BF4354"/>
    <w:rsid w:val="00BF5534"/>
    <w:rsid w:val="00BF6753"/>
    <w:rsid w:val="00C0030D"/>
    <w:rsid w:val="00C02C9F"/>
    <w:rsid w:val="00C04103"/>
    <w:rsid w:val="00C066DB"/>
    <w:rsid w:val="00C06DA2"/>
    <w:rsid w:val="00C07872"/>
    <w:rsid w:val="00C07C8C"/>
    <w:rsid w:val="00C1030C"/>
    <w:rsid w:val="00C10DB3"/>
    <w:rsid w:val="00C12246"/>
    <w:rsid w:val="00C12B4F"/>
    <w:rsid w:val="00C13292"/>
    <w:rsid w:val="00C14417"/>
    <w:rsid w:val="00C2105E"/>
    <w:rsid w:val="00C23C25"/>
    <w:rsid w:val="00C25049"/>
    <w:rsid w:val="00C26033"/>
    <w:rsid w:val="00C273F6"/>
    <w:rsid w:val="00C276D9"/>
    <w:rsid w:val="00C3160C"/>
    <w:rsid w:val="00C34DF8"/>
    <w:rsid w:val="00C37D77"/>
    <w:rsid w:val="00C40EC3"/>
    <w:rsid w:val="00C423F7"/>
    <w:rsid w:val="00C42665"/>
    <w:rsid w:val="00C46399"/>
    <w:rsid w:val="00C510E7"/>
    <w:rsid w:val="00C5243F"/>
    <w:rsid w:val="00C566A9"/>
    <w:rsid w:val="00C57E01"/>
    <w:rsid w:val="00C60ADB"/>
    <w:rsid w:val="00C625D8"/>
    <w:rsid w:val="00C62CB8"/>
    <w:rsid w:val="00C7461D"/>
    <w:rsid w:val="00C76933"/>
    <w:rsid w:val="00C76CBC"/>
    <w:rsid w:val="00C772DE"/>
    <w:rsid w:val="00C80BC8"/>
    <w:rsid w:val="00C839A2"/>
    <w:rsid w:val="00C83CC6"/>
    <w:rsid w:val="00C91DAE"/>
    <w:rsid w:val="00C92037"/>
    <w:rsid w:val="00C92A63"/>
    <w:rsid w:val="00C939E8"/>
    <w:rsid w:val="00C94692"/>
    <w:rsid w:val="00C94897"/>
    <w:rsid w:val="00C961EB"/>
    <w:rsid w:val="00C96729"/>
    <w:rsid w:val="00CA1BC0"/>
    <w:rsid w:val="00CA3422"/>
    <w:rsid w:val="00CA3D61"/>
    <w:rsid w:val="00CA932A"/>
    <w:rsid w:val="00CB06B3"/>
    <w:rsid w:val="00CB1FBA"/>
    <w:rsid w:val="00CB539C"/>
    <w:rsid w:val="00CC0B21"/>
    <w:rsid w:val="00CC0CDA"/>
    <w:rsid w:val="00CC7410"/>
    <w:rsid w:val="00CC751F"/>
    <w:rsid w:val="00CD77C7"/>
    <w:rsid w:val="00CE23D9"/>
    <w:rsid w:val="00CE2FFF"/>
    <w:rsid w:val="00CF091F"/>
    <w:rsid w:val="00CF42D1"/>
    <w:rsid w:val="00D0328C"/>
    <w:rsid w:val="00D034B2"/>
    <w:rsid w:val="00D04BA5"/>
    <w:rsid w:val="00D0747D"/>
    <w:rsid w:val="00D07AAF"/>
    <w:rsid w:val="00D10682"/>
    <w:rsid w:val="00D12EB7"/>
    <w:rsid w:val="00D22228"/>
    <w:rsid w:val="00D24E03"/>
    <w:rsid w:val="00D34F1D"/>
    <w:rsid w:val="00D3573E"/>
    <w:rsid w:val="00D37006"/>
    <w:rsid w:val="00D45A24"/>
    <w:rsid w:val="00D45A93"/>
    <w:rsid w:val="00D46819"/>
    <w:rsid w:val="00D47015"/>
    <w:rsid w:val="00D52349"/>
    <w:rsid w:val="00D646FC"/>
    <w:rsid w:val="00D661F7"/>
    <w:rsid w:val="00D664AC"/>
    <w:rsid w:val="00D670BE"/>
    <w:rsid w:val="00D673A4"/>
    <w:rsid w:val="00D73DB6"/>
    <w:rsid w:val="00D77E15"/>
    <w:rsid w:val="00D82DCA"/>
    <w:rsid w:val="00D86E42"/>
    <w:rsid w:val="00D91AB6"/>
    <w:rsid w:val="00D934F8"/>
    <w:rsid w:val="00D946CA"/>
    <w:rsid w:val="00D94F0B"/>
    <w:rsid w:val="00D9751C"/>
    <w:rsid w:val="00DA2D2D"/>
    <w:rsid w:val="00DA3D84"/>
    <w:rsid w:val="00DA608B"/>
    <w:rsid w:val="00DC3C6C"/>
    <w:rsid w:val="00DC4F24"/>
    <w:rsid w:val="00DC7B6F"/>
    <w:rsid w:val="00DD10CB"/>
    <w:rsid w:val="00DD1C56"/>
    <w:rsid w:val="00DD3D3E"/>
    <w:rsid w:val="00DD4934"/>
    <w:rsid w:val="00DD58F0"/>
    <w:rsid w:val="00DD721A"/>
    <w:rsid w:val="00DE02CF"/>
    <w:rsid w:val="00DE1541"/>
    <w:rsid w:val="00DE3D47"/>
    <w:rsid w:val="00DF0018"/>
    <w:rsid w:val="00DF1342"/>
    <w:rsid w:val="00DF5404"/>
    <w:rsid w:val="00DF62C1"/>
    <w:rsid w:val="00E015E1"/>
    <w:rsid w:val="00E04D8E"/>
    <w:rsid w:val="00E137F2"/>
    <w:rsid w:val="00E14A72"/>
    <w:rsid w:val="00E154C2"/>
    <w:rsid w:val="00E1553F"/>
    <w:rsid w:val="00E21E33"/>
    <w:rsid w:val="00E243A5"/>
    <w:rsid w:val="00E3333F"/>
    <w:rsid w:val="00E35179"/>
    <w:rsid w:val="00E37EB3"/>
    <w:rsid w:val="00E431F6"/>
    <w:rsid w:val="00E4334F"/>
    <w:rsid w:val="00E439C0"/>
    <w:rsid w:val="00E43A82"/>
    <w:rsid w:val="00E43E74"/>
    <w:rsid w:val="00E507F5"/>
    <w:rsid w:val="00E524A5"/>
    <w:rsid w:val="00E57AEB"/>
    <w:rsid w:val="00E61051"/>
    <w:rsid w:val="00E6442A"/>
    <w:rsid w:val="00E655F9"/>
    <w:rsid w:val="00E65C54"/>
    <w:rsid w:val="00E67842"/>
    <w:rsid w:val="00E70108"/>
    <w:rsid w:val="00E72B38"/>
    <w:rsid w:val="00E82B2D"/>
    <w:rsid w:val="00E830F1"/>
    <w:rsid w:val="00E93DF0"/>
    <w:rsid w:val="00E946BA"/>
    <w:rsid w:val="00E970A4"/>
    <w:rsid w:val="00EA044A"/>
    <w:rsid w:val="00EA20E9"/>
    <w:rsid w:val="00EA79DF"/>
    <w:rsid w:val="00EB0BE3"/>
    <w:rsid w:val="00EB0FDD"/>
    <w:rsid w:val="00EB6EC5"/>
    <w:rsid w:val="00EC35B9"/>
    <w:rsid w:val="00EC3E56"/>
    <w:rsid w:val="00EC661A"/>
    <w:rsid w:val="00EC7E8D"/>
    <w:rsid w:val="00ED5F23"/>
    <w:rsid w:val="00ED63E1"/>
    <w:rsid w:val="00ED71E7"/>
    <w:rsid w:val="00EE0803"/>
    <w:rsid w:val="00EE1D41"/>
    <w:rsid w:val="00EE1EA2"/>
    <w:rsid w:val="00EE2CFB"/>
    <w:rsid w:val="00EE6050"/>
    <w:rsid w:val="00EF2D5D"/>
    <w:rsid w:val="00F009A1"/>
    <w:rsid w:val="00F062F0"/>
    <w:rsid w:val="00F07C9D"/>
    <w:rsid w:val="00F10409"/>
    <w:rsid w:val="00F13524"/>
    <w:rsid w:val="00F218BF"/>
    <w:rsid w:val="00F21FA4"/>
    <w:rsid w:val="00F23598"/>
    <w:rsid w:val="00F2620B"/>
    <w:rsid w:val="00F26DB0"/>
    <w:rsid w:val="00F3093B"/>
    <w:rsid w:val="00F32C83"/>
    <w:rsid w:val="00F336D7"/>
    <w:rsid w:val="00F362EC"/>
    <w:rsid w:val="00F4047E"/>
    <w:rsid w:val="00F409BF"/>
    <w:rsid w:val="00F4482F"/>
    <w:rsid w:val="00F45269"/>
    <w:rsid w:val="00F46D7A"/>
    <w:rsid w:val="00F47079"/>
    <w:rsid w:val="00F5018A"/>
    <w:rsid w:val="00F511D4"/>
    <w:rsid w:val="00F51FF8"/>
    <w:rsid w:val="00F52FB2"/>
    <w:rsid w:val="00F53C46"/>
    <w:rsid w:val="00F54A66"/>
    <w:rsid w:val="00F57E02"/>
    <w:rsid w:val="00F618D6"/>
    <w:rsid w:val="00F61EF3"/>
    <w:rsid w:val="00F636E9"/>
    <w:rsid w:val="00F63FF4"/>
    <w:rsid w:val="00F65035"/>
    <w:rsid w:val="00F6573C"/>
    <w:rsid w:val="00F70465"/>
    <w:rsid w:val="00F81DAD"/>
    <w:rsid w:val="00F83BF8"/>
    <w:rsid w:val="00F83CC3"/>
    <w:rsid w:val="00F83FA3"/>
    <w:rsid w:val="00F86BAD"/>
    <w:rsid w:val="00F8742A"/>
    <w:rsid w:val="00F877A7"/>
    <w:rsid w:val="00F87E09"/>
    <w:rsid w:val="00F911DA"/>
    <w:rsid w:val="00F91C0D"/>
    <w:rsid w:val="00F92373"/>
    <w:rsid w:val="00F92D28"/>
    <w:rsid w:val="00F938EC"/>
    <w:rsid w:val="00F944A8"/>
    <w:rsid w:val="00FA0870"/>
    <w:rsid w:val="00FA0939"/>
    <w:rsid w:val="00FB29BE"/>
    <w:rsid w:val="00FB30BF"/>
    <w:rsid w:val="00FB4701"/>
    <w:rsid w:val="00FB70DE"/>
    <w:rsid w:val="00FC11F4"/>
    <w:rsid w:val="00FC2D0A"/>
    <w:rsid w:val="00FC70CC"/>
    <w:rsid w:val="00FD003E"/>
    <w:rsid w:val="00FD450C"/>
    <w:rsid w:val="00FD488B"/>
    <w:rsid w:val="00FD6C9F"/>
    <w:rsid w:val="00FE28E4"/>
    <w:rsid w:val="00FE2CFB"/>
    <w:rsid w:val="00FE39E0"/>
    <w:rsid w:val="00FE536D"/>
    <w:rsid w:val="00FF0ED2"/>
    <w:rsid w:val="00FF32A7"/>
    <w:rsid w:val="00FF50E6"/>
    <w:rsid w:val="00FF753E"/>
    <w:rsid w:val="01135879"/>
    <w:rsid w:val="015F68A1"/>
    <w:rsid w:val="01600330"/>
    <w:rsid w:val="016694C0"/>
    <w:rsid w:val="0176A0A7"/>
    <w:rsid w:val="019DD8D1"/>
    <w:rsid w:val="01B74226"/>
    <w:rsid w:val="01E4CDD8"/>
    <w:rsid w:val="02395C19"/>
    <w:rsid w:val="02402157"/>
    <w:rsid w:val="02EB46C1"/>
    <w:rsid w:val="02FAA298"/>
    <w:rsid w:val="034ADFA4"/>
    <w:rsid w:val="03D858DE"/>
    <w:rsid w:val="040EF8FE"/>
    <w:rsid w:val="041DC7C6"/>
    <w:rsid w:val="043E1077"/>
    <w:rsid w:val="046FFA46"/>
    <w:rsid w:val="0476986C"/>
    <w:rsid w:val="049C02C2"/>
    <w:rsid w:val="04D274E9"/>
    <w:rsid w:val="050E9091"/>
    <w:rsid w:val="053F22F2"/>
    <w:rsid w:val="05A14534"/>
    <w:rsid w:val="05BC1D45"/>
    <w:rsid w:val="05D58DA3"/>
    <w:rsid w:val="0600F1C3"/>
    <w:rsid w:val="0609864F"/>
    <w:rsid w:val="069070F1"/>
    <w:rsid w:val="06C40BD0"/>
    <w:rsid w:val="06E8924A"/>
    <w:rsid w:val="06EAEBDD"/>
    <w:rsid w:val="06EEF71E"/>
    <w:rsid w:val="071DEEC5"/>
    <w:rsid w:val="073ED1FE"/>
    <w:rsid w:val="07940683"/>
    <w:rsid w:val="07C10405"/>
    <w:rsid w:val="07F4FDAD"/>
    <w:rsid w:val="08104A2C"/>
    <w:rsid w:val="0820A235"/>
    <w:rsid w:val="08450BC5"/>
    <w:rsid w:val="08480845"/>
    <w:rsid w:val="08732A39"/>
    <w:rsid w:val="09141ED1"/>
    <w:rsid w:val="0942CC8B"/>
    <w:rsid w:val="0981B28C"/>
    <w:rsid w:val="09AE6EDE"/>
    <w:rsid w:val="09FEF81F"/>
    <w:rsid w:val="0A3B7E8D"/>
    <w:rsid w:val="0A3D3CE5"/>
    <w:rsid w:val="0A970697"/>
    <w:rsid w:val="0BA7FCB0"/>
    <w:rsid w:val="0BD0F68B"/>
    <w:rsid w:val="0C659E10"/>
    <w:rsid w:val="0CBD0042"/>
    <w:rsid w:val="0D56C0D4"/>
    <w:rsid w:val="0DAD1641"/>
    <w:rsid w:val="0DF6ED81"/>
    <w:rsid w:val="0E0276C6"/>
    <w:rsid w:val="0E8E9CD9"/>
    <w:rsid w:val="0EBC0D3A"/>
    <w:rsid w:val="0EBD4186"/>
    <w:rsid w:val="0F748385"/>
    <w:rsid w:val="0FCD6C18"/>
    <w:rsid w:val="0FDC38A5"/>
    <w:rsid w:val="0FE2702D"/>
    <w:rsid w:val="10147507"/>
    <w:rsid w:val="10168335"/>
    <w:rsid w:val="10560F82"/>
    <w:rsid w:val="10881F7D"/>
    <w:rsid w:val="10A7D80A"/>
    <w:rsid w:val="1100189E"/>
    <w:rsid w:val="112F1F84"/>
    <w:rsid w:val="115B6405"/>
    <w:rsid w:val="115D690F"/>
    <w:rsid w:val="11632B86"/>
    <w:rsid w:val="11A36FCE"/>
    <w:rsid w:val="12053179"/>
    <w:rsid w:val="12738C21"/>
    <w:rsid w:val="129028D9"/>
    <w:rsid w:val="12ABF14F"/>
    <w:rsid w:val="12B3BFA2"/>
    <w:rsid w:val="12DD395C"/>
    <w:rsid w:val="130287BC"/>
    <w:rsid w:val="131DE5C0"/>
    <w:rsid w:val="13353AE9"/>
    <w:rsid w:val="1356C056"/>
    <w:rsid w:val="135BECC3"/>
    <w:rsid w:val="137F8D05"/>
    <w:rsid w:val="138FABF2"/>
    <w:rsid w:val="13AE3A04"/>
    <w:rsid w:val="13B67EE6"/>
    <w:rsid w:val="13BE00D8"/>
    <w:rsid w:val="13E9424F"/>
    <w:rsid w:val="14625902"/>
    <w:rsid w:val="14A0D685"/>
    <w:rsid w:val="152A587A"/>
    <w:rsid w:val="152C1AF3"/>
    <w:rsid w:val="155408BC"/>
    <w:rsid w:val="159D4A26"/>
    <w:rsid w:val="15BFCBD2"/>
    <w:rsid w:val="15F49A17"/>
    <w:rsid w:val="164AF1B1"/>
    <w:rsid w:val="169096A0"/>
    <w:rsid w:val="16AC28A9"/>
    <w:rsid w:val="16B23741"/>
    <w:rsid w:val="16E47ABD"/>
    <w:rsid w:val="16F3553F"/>
    <w:rsid w:val="17391DDB"/>
    <w:rsid w:val="17784E5F"/>
    <w:rsid w:val="178B67B2"/>
    <w:rsid w:val="17ACC353"/>
    <w:rsid w:val="17E23DD7"/>
    <w:rsid w:val="185B399A"/>
    <w:rsid w:val="18729184"/>
    <w:rsid w:val="1890A66F"/>
    <w:rsid w:val="18F054CD"/>
    <w:rsid w:val="18FF6A5D"/>
    <w:rsid w:val="19159200"/>
    <w:rsid w:val="1943D0C1"/>
    <w:rsid w:val="196275A0"/>
    <w:rsid w:val="196458C9"/>
    <w:rsid w:val="19CF37B3"/>
    <w:rsid w:val="19FA5137"/>
    <w:rsid w:val="1A0B63AB"/>
    <w:rsid w:val="1A4A6B98"/>
    <w:rsid w:val="1AA5E3D3"/>
    <w:rsid w:val="1AEA40ED"/>
    <w:rsid w:val="1B04E7FC"/>
    <w:rsid w:val="1B05564F"/>
    <w:rsid w:val="1BA08112"/>
    <w:rsid w:val="1BD0E8C9"/>
    <w:rsid w:val="1BE70240"/>
    <w:rsid w:val="1BF5FA86"/>
    <w:rsid w:val="1BFE6837"/>
    <w:rsid w:val="1C061BE2"/>
    <w:rsid w:val="1C9C47E0"/>
    <w:rsid w:val="1CEE882F"/>
    <w:rsid w:val="1D0C4EAB"/>
    <w:rsid w:val="1D36694D"/>
    <w:rsid w:val="1D43739A"/>
    <w:rsid w:val="1D4602A7"/>
    <w:rsid w:val="1D756531"/>
    <w:rsid w:val="1D7BE19F"/>
    <w:rsid w:val="1D9DC46D"/>
    <w:rsid w:val="1DA54F77"/>
    <w:rsid w:val="1DCAC1EF"/>
    <w:rsid w:val="1E1741E4"/>
    <w:rsid w:val="1E3C7600"/>
    <w:rsid w:val="1E4A629C"/>
    <w:rsid w:val="1EBFC201"/>
    <w:rsid w:val="1EDFB1B6"/>
    <w:rsid w:val="1EE0FCCD"/>
    <w:rsid w:val="1EF869AB"/>
    <w:rsid w:val="1F1DDCBB"/>
    <w:rsid w:val="1F2A9C2A"/>
    <w:rsid w:val="1FF4496C"/>
    <w:rsid w:val="203CE282"/>
    <w:rsid w:val="20490DA0"/>
    <w:rsid w:val="207E01FD"/>
    <w:rsid w:val="208105C2"/>
    <w:rsid w:val="208CCF3F"/>
    <w:rsid w:val="20C289F5"/>
    <w:rsid w:val="20C7CFC6"/>
    <w:rsid w:val="21023CC1"/>
    <w:rsid w:val="214735F9"/>
    <w:rsid w:val="214D73F2"/>
    <w:rsid w:val="21985217"/>
    <w:rsid w:val="219A7267"/>
    <w:rsid w:val="21C1BED5"/>
    <w:rsid w:val="21D56A7B"/>
    <w:rsid w:val="21D632FF"/>
    <w:rsid w:val="21DCF158"/>
    <w:rsid w:val="2229CD93"/>
    <w:rsid w:val="22BF7FD1"/>
    <w:rsid w:val="22CA3597"/>
    <w:rsid w:val="22DD896F"/>
    <w:rsid w:val="23022A45"/>
    <w:rsid w:val="231E957E"/>
    <w:rsid w:val="238B917E"/>
    <w:rsid w:val="2394D75E"/>
    <w:rsid w:val="239CE2A7"/>
    <w:rsid w:val="23A8CC3C"/>
    <w:rsid w:val="23BC63D1"/>
    <w:rsid w:val="23D89F97"/>
    <w:rsid w:val="23EC23DA"/>
    <w:rsid w:val="24052A2F"/>
    <w:rsid w:val="240D337A"/>
    <w:rsid w:val="2483AE0C"/>
    <w:rsid w:val="248D7020"/>
    <w:rsid w:val="252877C0"/>
    <w:rsid w:val="253D9C14"/>
    <w:rsid w:val="2551DB65"/>
    <w:rsid w:val="25A73728"/>
    <w:rsid w:val="25C31395"/>
    <w:rsid w:val="25CD8582"/>
    <w:rsid w:val="25D88D3F"/>
    <w:rsid w:val="25E03A34"/>
    <w:rsid w:val="25E88439"/>
    <w:rsid w:val="2600CA46"/>
    <w:rsid w:val="26092B6C"/>
    <w:rsid w:val="26713D89"/>
    <w:rsid w:val="26959D46"/>
    <w:rsid w:val="26DA9435"/>
    <w:rsid w:val="26FD3EB6"/>
    <w:rsid w:val="27069DB4"/>
    <w:rsid w:val="275EE3F6"/>
    <w:rsid w:val="27F55F74"/>
    <w:rsid w:val="28499D54"/>
    <w:rsid w:val="285D074C"/>
    <w:rsid w:val="2876EECC"/>
    <w:rsid w:val="28AD36F0"/>
    <w:rsid w:val="28B6AB58"/>
    <w:rsid w:val="28C0055E"/>
    <w:rsid w:val="29099040"/>
    <w:rsid w:val="293EF8D3"/>
    <w:rsid w:val="2946C054"/>
    <w:rsid w:val="29CC6164"/>
    <w:rsid w:val="29CCA690"/>
    <w:rsid w:val="29DA4E78"/>
    <w:rsid w:val="29E47029"/>
    <w:rsid w:val="29E5ECD2"/>
    <w:rsid w:val="2A0A645A"/>
    <w:rsid w:val="2A179D86"/>
    <w:rsid w:val="2A1E5931"/>
    <w:rsid w:val="2A34CC8A"/>
    <w:rsid w:val="2A3D6C62"/>
    <w:rsid w:val="2AAE8331"/>
    <w:rsid w:val="2ABC60C9"/>
    <w:rsid w:val="2B131A0C"/>
    <w:rsid w:val="2B25817B"/>
    <w:rsid w:val="2B7A7ECD"/>
    <w:rsid w:val="2B8B299C"/>
    <w:rsid w:val="2BA7F48C"/>
    <w:rsid w:val="2BCA1222"/>
    <w:rsid w:val="2C68E167"/>
    <w:rsid w:val="2C8C1AD7"/>
    <w:rsid w:val="2C9B9041"/>
    <w:rsid w:val="2D3046E4"/>
    <w:rsid w:val="2D43C4ED"/>
    <w:rsid w:val="2D71B19B"/>
    <w:rsid w:val="2D9B9A1E"/>
    <w:rsid w:val="2DB18587"/>
    <w:rsid w:val="2DB47906"/>
    <w:rsid w:val="2DFCA429"/>
    <w:rsid w:val="2E810D0B"/>
    <w:rsid w:val="2E8B37F8"/>
    <w:rsid w:val="2E9E3937"/>
    <w:rsid w:val="2EB7B7CB"/>
    <w:rsid w:val="2EE89D74"/>
    <w:rsid w:val="2F187CC9"/>
    <w:rsid w:val="2F2BD45D"/>
    <w:rsid w:val="2FCDBBA8"/>
    <w:rsid w:val="30270859"/>
    <w:rsid w:val="30C8BCD3"/>
    <w:rsid w:val="30F73EC2"/>
    <w:rsid w:val="310A69B0"/>
    <w:rsid w:val="3143C94F"/>
    <w:rsid w:val="3150E0D9"/>
    <w:rsid w:val="316012E8"/>
    <w:rsid w:val="318E0588"/>
    <w:rsid w:val="31E3D2A7"/>
    <w:rsid w:val="31FD4F83"/>
    <w:rsid w:val="320CF2FF"/>
    <w:rsid w:val="327A7F39"/>
    <w:rsid w:val="32848471"/>
    <w:rsid w:val="3298A6EB"/>
    <w:rsid w:val="32DF99B0"/>
    <w:rsid w:val="32ECB13A"/>
    <w:rsid w:val="32F6C3E8"/>
    <w:rsid w:val="33412A94"/>
    <w:rsid w:val="3350EBEA"/>
    <w:rsid w:val="33535E5B"/>
    <w:rsid w:val="33769331"/>
    <w:rsid w:val="33A2CB29"/>
    <w:rsid w:val="33ACD961"/>
    <w:rsid w:val="33EBC3A5"/>
    <w:rsid w:val="33EEA41D"/>
    <w:rsid w:val="33FDBFD7"/>
    <w:rsid w:val="346F71A5"/>
    <w:rsid w:val="347B8676"/>
    <w:rsid w:val="348EBBA7"/>
    <w:rsid w:val="3499B14A"/>
    <w:rsid w:val="34A406DE"/>
    <w:rsid w:val="34C1CB98"/>
    <w:rsid w:val="351CD63F"/>
    <w:rsid w:val="351EC248"/>
    <w:rsid w:val="3548A9C2"/>
    <w:rsid w:val="358A14DC"/>
    <w:rsid w:val="358D62FE"/>
    <w:rsid w:val="35D6619B"/>
    <w:rsid w:val="3605AFCB"/>
    <w:rsid w:val="36074F07"/>
    <w:rsid w:val="366FFBC7"/>
    <w:rsid w:val="368750F0"/>
    <w:rsid w:val="36BBD4D1"/>
    <w:rsid w:val="36F286CB"/>
    <w:rsid w:val="3724143D"/>
    <w:rsid w:val="37DDA34D"/>
    <w:rsid w:val="37E39525"/>
    <w:rsid w:val="37EDFD16"/>
    <w:rsid w:val="386B8D3A"/>
    <w:rsid w:val="38804A84"/>
    <w:rsid w:val="38CD0DAD"/>
    <w:rsid w:val="38E49835"/>
    <w:rsid w:val="38F914BB"/>
    <w:rsid w:val="39021C7E"/>
    <w:rsid w:val="392E09D9"/>
    <w:rsid w:val="3989CD77"/>
    <w:rsid w:val="39A46169"/>
    <w:rsid w:val="3A00E0D6"/>
    <w:rsid w:val="3A237C14"/>
    <w:rsid w:val="3A271234"/>
    <w:rsid w:val="3A276601"/>
    <w:rsid w:val="3A3C9AD0"/>
    <w:rsid w:val="3A58E20B"/>
    <w:rsid w:val="3A8604F7"/>
    <w:rsid w:val="3AA7FE36"/>
    <w:rsid w:val="3AC36514"/>
    <w:rsid w:val="3ADDB08A"/>
    <w:rsid w:val="3AFCC905"/>
    <w:rsid w:val="3B4B91B5"/>
    <w:rsid w:val="3BD94229"/>
    <w:rsid w:val="3BEF538A"/>
    <w:rsid w:val="3C0E6B34"/>
    <w:rsid w:val="3C426AD4"/>
    <w:rsid w:val="3C91CE13"/>
    <w:rsid w:val="3CACA600"/>
    <w:rsid w:val="3D45E09A"/>
    <w:rsid w:val="3D567DBE"/>
    <w:rsid w:val="3D8E177E"/>
    <w:rsid w:val="3DAA3B95"/>
    <w:rsid w:val="3DAFBE83"/>
    <w:rsid w:val="3DC73C5D"/>
    <w:rsid w:val="3DCF9014"/>
    <w:rsid w:val="3DEEF951"/>
    <w:rsid w:val="3E1C41B8"/>
    <w:rsid w:val="3EA92BE6"/>
    <w:rsid w:val="3EC6AE05"/>
    <w:rsid w:val="3ED8BAC1"/>
    <w:rsid w:val="3F38FD16"/>
    <w:rsid w:val="3F3B68E3"/>
    <w:rsid w:val="3F412FB8"/>
    <w:rsid w:val="3F790730"/>
    <w:rsid w:val="3FABA1EC"/>
    <w:rsid w:val="3FC06648"/>
    <w:rsid w:val="405CAE27"/>
    <w:rsid w:val="407FF493"/>
    <w:rsid w:val="4096022C"/>
    <w:rsid w:val="40E6A255"/>
    <w:rsid w:val="411CD7F6"/>
    <w:rsid w:val="415D0E55"/>
    <w:rsid w:val="41C5D066"/>
    <w:rsid w:val="41C76348"/>
    <w:rsid w:val="41D07BED"/>
    <w:rsid w:val="41F5D229"/>
    <w:rsid w:val="4207E6D6"/>
    <w:rsid w:val="423903AB"/>
    <w:rsid w:val="423BD250"/>
    <w:rsid w:val="428B312D"/>
    <w:rsid w:val="42E4A98D"/>
    <w:rsid w:val="42EAE8B2"/>
    <w:rsid w:val="430AC28A"/>
    <w:rsid w:val="43410F26"/>
    <w:rsid w:val="43546EDE"/>
    <w:rsid w:val="4392F775"/>
    <w:rsid w:val="441654E7"/>
    <w:rsid w:val="446268BA"/>
    <w:rsid w:val="44723618"/>
    <w:rsid w:val="44A7BB53"/>
    <w:rsid w:val="44AB37E3"/>
    <w:rsid w:val="44B6C01E"/>
    <w:rsid w:val="44BB1F03"/>
    <w:rsid w:val="454D548F"/>
    <w:rsid w:val="45554669"/>
    <w:rsid w:val="458ACEEF"/>
    <w:rsid w:val="45B7ED93"/>
    <w:rsid w:val="45EFB2C3"/>
    <w:rsid w:val="467C7858"/>
    <w:rsid w:val="46B5C4BD"/>
    <w:rsid w:val="46D54EDB"/>
    <w:rsid w:val="470F06D7"/>
    <w:rsid w:val="4735E7B4"/>
    <w:rsid w:val="47C8E57A"/>
    <w:rsid w:val="47E111B8"/>
    <w:rsid w:val="47F20369"/>
    <w:rsid w:val="480E809C"/>
    <w:rsid w:val="4826B54F"/>
    <w:rsid w:val="48933C22"/>
    <w:rsid w:val="48A3C995"/>
    <w:rsid w:val="48BEED3E"/>
    <w:rsid w:val="49D8364F"/>
    <w:rsid w:val="49FE4784"/>
    <w:rsid w:val="4A40A7FD"/>
    <w:rsid w:val="4AB4BE32"/>
    <w:rsid w:val="4B01C0A2"/>
    <w:rsid w:val="4B0B5733"/>
    <w:rsid w:val="4B0CBD49"/>
    <w:rsid w:val="4B17E831"/>
    <w:rsid w:val="4B30C6DF"/>
    <w:rsid w:val="4B43AF28"/>
    <w:rsid w:val="4B4B94DC"/>
    <w:rsid w:val="4B5CDF20"/>
    <w:rsid w:val="4B68136E"/>
    <w:rsid w:val="4B6CB52C"/>
    <w:rsid w:val="4BBB9E48"/>
    <w:rsid w:val="4C12B2DD"/>
    <w:rsid w:val="4C50245D"/>
    <w:rsid w:val="4C79B9B1"/>
    <w:rsid w:val="4C8C439C"/>
    <w:rsid w:val="4C910EDA"/>
    <w:rsid w:val="4CF1AD08"/>
    <w:rsid w:val="4D1D7593"/>
    <w:rsid w:val="4D502662"/>
    <w:rsid w:val="4DEBF4BE"/>
    <w:rsid w:val="4E53CD53"/>
    <w:rsid w:val="4E653013"/>
    <w:rsid w:val="4E6AF621"/>
    <w:rsid w:val="4ECF0528"/>
    <w:rsid w:val="4EE4425F"/>
    <w:rsid w:val="4EED5892"/>
    <w:rsid w:val="4F373BFD"/>
    <w:rsid w:val="4F7B070F"/>
    <w:rsid w:val="4F830D4A"/>
    <w:rsid w:val="4F89AB5B"/>
    <w:rsid w:val="4FD7B9F1"/>
    <w:rsid w:val="500735C1"/>
    <w:rsid w:val="503F06F7"/>
    <w:rsid w:val="50513557"/>
    <w:rsid w:val="507A76FE"/>
    <w:rsid w:val="50CF00F3"/>
    <w:rsid w:val="50DB3DF1"/>
    <w:rsid w:val="50E73BA3"/>
    <w:rsid w:val="5171B282"/>
    <w:rsid w:val="5179FA17"/>
    <w:rsid w:val="51A35DBC"/>
    <w:rsid w:val="51AAA5DC"/>
    <w:rsid w:val="51B28A95"/>
    <w:rsid w:val="520EA6BB"/>
    <w:rsid w:val="523EC7C8"/>
    <w:rsid w:val="524F7898"/>
    <w:rsid w:val="525CC3FE"/>
    <w:rsid w:val="525F784F"/>
    <w:rsid w:val="526F1C64"/>
    <w:rsid w:val="52C8EE26"/>
    <w:rsid w:val="53001D8D"/>
    <w:rsid w:val="53060976"/>
    <w:rsid w:val="531BFA23"/>
    <w:rsid w:val="537B239F"/>
    <w:rsid w:val="53879375"/>
    <w:rsid w:val="53AB50B3"/>
    <w:rsid w:val="53F696EC"/>
    <w:rsid w:val="541E51D9"/>
    <w:rsid w:val="541EF6BE"/>
    <w:rsid w:val="543514C2"/>
    <w:rsid w:val="544D7192"/>
    <w:rsid w:val="548A6092"/>
    <w:rsid w:val="5497C142"/>
    <w:rsid w:val="54AED738"/>
    <w:rsid w:val="54B73DBC"/>
    <w:rsid w:val="54BA63B7"/>
    <w:rsid w:val="54D8491A"/>
    <w:rsid w:val="550D7DB8"/>
    <w:rsid w:val="55251E4F"/>
    <w:rsid w:val="552E7263"/>
    <w:rsid w:val="556B38E5"/>
    <w:rsid w:val="56441E24"/>
    <w:rsid w:val="566C7997"/>
    <w:rsid w:val="567E5FC2"/>
    <w:rsid w:val="56A8BDA2"/>
    <w:rsid w:val="56AC1DF6"/>
    <w:rsid w:val="56B1ACCA"/>
    <w:rsid w:val="56C0EEB0"/>
    <w:rsid w:val="56F8C244"/>
    <w:rsid w:val="56F97448"/>
    <w:rsid w:val="57026240"/>
    <w:rsid w:val="5711153E"/>
    <w:rsid w:val="571C4E86"/>
    <w:rsid w:val="572695E0"/>
    <w:rsid w:val="57363BC1"/>
    <w:rsid w:val="57489535"/>
    <w:rsid w:val="578613BE"/>
    <w:rsid w:val="578A7052"/>
    <w:rsid w:val="57A5254F"/>
    <w:rsid w:val="57EA9A46"/>
    <w:rsid w:val="57F4CB76"/>
    <w:rsid w:val="57FF9013"/>
    <w:rsid w:val="58054FC2"/>
    <w:rsid w:val="58216F44"/>
    <w:rsid w:val="5827FB09"/>
    <w:rsid w:val="588832D8"/>
    <w:rsid w:val="58BD0E39"/>
    <w:rsid w:val="58C79E05"/>
    <w:rsid w:val="58D04719"/>
    <w:rsid w:val="59850BFC"/>
    <w:rsid w:val="59C211CE"/>
    <w:rsid w:val="59EF6E63"/>
    <w:rsid w:val="5A6AC26E"/>
    <w:rsid w:val="5AA817F6"/>
    <w:rsid w:val="5AD1766E"/>
    <w:rsid w:val="5B0A7D05"/>
    <w:rsid w:val="5B20DC5D"/>
    <w:rsid w:val="5B4CFF33"/>
    <w:rsid w:val="5B6BC307"/>
    <w:rsid w:val="5B9CDA02"/>
    <w:rsid w:val="5BD8CA15"/>
    <w:rsid w:val="5C1821C3"/>
    <w:rsid w:val="5C5AB3D1"/>
    <w:rsid w:val="5CA9F83D"/>
    <w:rsid w:val="5CAB2554"/>
    <w:rsid w:val="5CB3EC31"/>
    <w:rsid w:val="5D11BEF7"/>
    <w:rsid w:val="5D84C993"/>
    <w:rsid w:val="5DCBD4F7"/>
    <w:rsid w:val="5DE035BD"/>
    <w:rsid w:val="5DF6A65F"/>
    <w:rsid w:val="5E2FC691"/>
    <w:rsid w:val="5E757FB4"/>
    <w:rsid w:val="5E9732BF"/>
    <w:rsid w:val="5E9F9A8B"/>
    <w:rsid w:val="5EFBB4CD"/>
    <w:rsid w:val="5F537FFE"/>
    <w:rsid w:val="5F812B92"/>
    <w:rsid w:val="5F9480DB"/>
    <w:rsid w:val="5FDC06F3"/>
    <w:rsid w:val="60269497"/>
    <w:rsid w:val="604CEE20"/>
    <w:rsid w:val="606973A7"/>
    <w:rsid w:val="6091ABDC"/>
    <w:rsid w:val="60A379BE"/>
    <w:rsid w:val="60A469E7"/>
    <w:rsid w:val="60A7DB71"/>
    <w:rsid w:val="61737194"/>
    <w:rsid w:val="61897A8F"/>
    <w:rsid w:val="61E33A6E"/>
    <w:rsid w:val="624BEC14"/>
    <w:rsid w:val="626A7ABE"/>
    <w:rsid w:val="6288A767"/>
    <w:rsid w:val="62AB2DD4"/>
    <w:rsid w:val="62D20A20"/>
    <w:rsid w:val="6343D03A"/>
    <w:rsid w:val="63789FD4"/>
    <w:rsid w:val="637F0ACF"/>
    <w:rsid w:val="63851C88"/>
    <w:rsid w:val="6388A7CF"/>
    <w:rsid w:val="63EBCCE4"/>
    <w:rsid w:val="63FB2753"/>
    <w:rsid w:val="6441F07B"/>
    <w:rsid w:val="64436FF9"/>
    <w:rsid w:val="644C13CF"/>
    <w:rsid w:val="646E50F9"/>
    <w:rsid w:val="650388FE"/>
    <w:rsid w:val="65039585"/>
    <w:rsid w:val="65306787"/>
    <w:rsid w:val="65637403"/>
    <w:rsid w:val="6564CF93"/>
    <w:rsid w:val="658D78A2"/>
    <w:rsid w:val="659732FC"/>
    <w:rsid w:val="65B3AF21"/>
    <w:rsid w:val="65F8A48B"/>
    <w:rsid w:val="66223C48"/>
    <w:rsid w:val="66ACE217"/>
    <w:rsid w:val="66FF4464"/>
    <w:rsid w:val="673E299A"/>
    <w:rsid w:val="675283AF"/>
    <w:rsid w:val="6753E293"/>
    <w:rsid w:val="675D1A6D"/>
    <w:rsid w:val="6796CA3A"/>
    <w:rsid w:val="67EABB81"/>
    <w:rsid w:val="6874D37A"/>
    <w:rsid w:val="6885F445"/>
    <w:rsid w:val="68A75C70"/>
    <w:rsid w:val="68CAD071"/>
    <w:rsid w:val="68DE454C"/>
    <w:rsid w:val="68E582EA"/>
    <w:rsid w:val="68FCE1A0"/>
    <w:rsid w:val="690FE580"/>
    <w:rsid w:val="6958E30E"/>
    <w:rsid w:val="695C2EE3"/>
    <w:rsid w:val="6A47B6F9"/>
    <w:rsid w:val="6A608FDF"/>
    <w:rsid w:val="6A7C4729"/>
    <w:rsid w:val="6AC94C56"/>
    <w:rsid w:val="6B18EDD6"/>
    <w:rsid w:val="6B28BAE3"/>
    <w:rsid w:val="6B3FA698"/>
    <w:rsid w:val="6B44DD68"/>
    <w:rsid w:val="6B5C3291"/>
    <w:rsid w:val="6B781EAE"/>
    <w:rsid w:val="6B97E2D3"/>
    <w:rsid w:val="6C12EB20"/>
    <w:rsid w:val="6CC48B44"/>
    <w:rsid w:val="6CDF7A69"/>
    <w:rsid w:val="6CF1B71F"/>
    <w:rsid w:val="6D05BCDD"/>
    <w:rsid w:val="6D12D671"/>
    <w:rsid w:val="6D2A8DDE"/>
    <w:rsid w:val="6D39C954"/>
    <w:rsid w:val="6D4E4184"/>
    <w:rsid w:val="6D5D5D06"/>
    <w:rsid w:val="6D8829E8"/>
    <w:rsid w:val="6DFA898C"/>
    <w:rsid w:val="6E05E472"/>
    <w:rsid w:val="6E1C1294"/>
    <w:rsid w:val="6E527E64"/>
    <w:rsid w:val="6E73AD01"/>
    <w:rsid w:val="6E8B61B2"/>
    <w:rsid w:val="6E9B035C"/>
    <w:rsid w:val="6ECF2F0F"/>
    <w:rsid w:val="6EE7822F"/>
    <w:rsid w:val="6EF451C5"/>
    <w:rsid w:val="6F0AE621"/>
    <w:rsid w:val="6F15C68E"/>
    <w:rsid w:val="6F361F45"/>
    <w:rsid w:val="6F62FD66"/>
    <w:rsid w:val="6F92054E"/>
    <w:rsid w:val="6FCD3CCE"/>
    <w:rsid w:val="70069EAA"/>
    <w:rsid w:val="700D5D4D"/>
    <w:rsid w:val="703510EC"/>
    <w:rsid w:val="704ADA7A"/>
    <w:rsid w:val="70701968"/>
    <w:rsid w:val="7145426B"/>
    <w:rsid w:val="719ACA0F"/>
    <w:rsid w:val="719CDB9F"/>
    <w:rsid w:val="71A90402"/>
    <w:rsid w:val="71C11BBE"/>
    <w:rsid w:val="71D9948A"/>
    <w:rsid w:val="72037D80"/>
    <w:rsid w:val="7206323A"/>
    <w:rsid w:val="722831A0"/>
    <w:rsid w:val="723CD1E6"/>
    <w:rsid w:val="72703463"/>
    <w:rsid w:val="72E8EEAD"/>
    <w:rsid w:val="7348F916"/>
    <w:rsid w:val="7368F616"/>
    <w:rsid w:val="7382CED3"/>
    <w:rsid w:val="7390C76E"/>
    <w:rsid w:val="73EEC04C"/>
    <w:rsid w:val="73F6A0E8"/>
    <w:rsid w:val="7406BB56"/>
    <w:rsid w:val="743951AA"/>
    <w:rsid w:val="743BA113"/>
    <w:rsid w:val="74474466"/>
    <w:rsid w:val="74E437F1"/>
    <w:rsid w:val="74E4C977"/>
    <w:rsid w:val="74F4050F"/>
    <w:rsid w:val="74F5B3A1"/>
    <w:rsid w:val="7504F2D2"/>
    <w:rsid w:val="7510CB55"/>
    <w:rsid w:val="7576C96D"/>
    <w:rsid w:val="75B87D03"/>
    <w:rsid w:val="75D84B3B"/>
    <w:rsid w:val="75E6DFC7"/>
    <w:rsid w:val="75F7B435"/>
    <w:rsid w:val="76059B71"/>
    <w:rsid w:val="764F4F9A"/>
    <w:rsid w:val="76581F7D"/>
    <w:rsid w:val="7682EDA5"/>
    <w:rsid w:val="768323E4"/>
    <w:rsid w:val="76832F59"/>
    <w:rsid w:val="76946098"/>
    <w:rsid w:val="769E3375"/>
    <w:rsid w:val="76BC8AE7"/>
    <w:rsid w:val="76E62590"/>
    <w:rsid w:val="76FDDB72"/>
    <w:rsid w:val="775F3A31"/>
    <w:rsid w:val="7764EA8D"/>
    <w:rsid w:val="77A8E7FC"/>
    <w:rsid w:val="77AC4222"/>
    <w:rsid w:val="77D596E1"/>
    <w:rsid w:val="77D929F0"/>
    <w:rsid w:val="77E3CFFB"/>
    <w:rsid w:val="78092B21"/>
    <w:rsid w:val="781C6A39"/>
    <w:rsid w:val="781DA3C1"/>
    <w:rsid w:val="7823FE75"/>
    <w:rsid w:val="7829DF69"/>
    <w:rsid w:val="78A258DD"/>
    <w:rsid w:val="78A48AAE"/>
    <w:rsid w:val="78D6F568"/>
    <w:rsid w:val="7936E244"/>
    <w:rsid w:val="794671F9"/>
    <w:rsid w:val="79C3AE2D"/>
    <w:rsid w:val="79C5AFCA"/>
    <w:rsid w:val="79EE324B"/>
    <w:rsid w:val="79F35527"/>
    <w:rsid w:val="79F6F2A6"/>
    <w:rsid w:val="79FA7046"/>
    <w:rsid w:val="7A341DA3"/>
    <w:rsid w:val="7A4AD84B"/>
    <w:rsid w:val="7A4BAE65"/>
    <w:rsid w:val="7A6802C6"/>
    <w:rsid w:val="7A78ABE7"/>
    <w:rsid w:val="7AA39FA3"/>
    <w:rsid w:val="7AA4A07E"/>
    <w:rsid w:val="7AAF0A5A"/>
    <w:rsid w:val="7ACBCF8D"/>
    <w:rsid w:val="7B08B134"/>
    <w:rsid w:val="7B40DA15"/>
    <w:rsid w:val="7C0A28A2"/>
    <w:rsid w:val="7C4CDA16"/>
    <w:rsid w:val="7C7DC59F"/>
    <w:rsid w:val="7C924C87"/>
    <w:rsid w:val="7C9A33D1"/>
    <w:rsid w:val="7CCBF955"/>
    <w:rsid w:val="7CFAB777"/>
    <w:rsid w:val="7D1427D5"/>
    <w:rsid w:val="7D2F0F64"/>
    <w:rsid w:val="7D2FAE39"/>
    <w:rsid w:val="7D47691B"/>
    <w:rsid w:val="7D6A83C9"/>
    <w:rsid w:val="7DDBB7B6"/>
    <w:rsid w:val="7DF62CE9"/>
    <w:rsid w:val="7E02D3DB"/>
    <w:rsid w:val="7F4E9287"/>
    <w:rsid w:val="7F91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617087DF-BC5D-41D9-AF42-32F5701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07F2E"/>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3F2AD1"/>
    <w:rPr>
      <w:color w:val="605E5C"/>
      <w:shd w:val="clear" w:color="auto" w:fill="E1DFDD"/>
    </w:rPr>
  </w:style>
  <w:style w:type="character" w:styleId="FollowedHyperlink">
    <w:name w:val="FollowedHyperlink"/>
    <w:basedOn w:val="DefaultParagraphFont"/>
    <w:uiPriority w:val="99"/>
    <w:semiHidden/>
    <w:unhideWhenUsed/>
    <w:rsid w:val="004B1387"/>
    <w:rPr>
      <w:color w:val="7F6F6F" w:themeColor="followedHyperlink"/>
      <w:u w:val="single"/>
    </w:rPr>
  </w:style>
  <w:style w:type="paragraph" w:styleId="FootnoteText">
    <w:name w:val="footnote text"/>
    <w:basedOn w:val="Normal"/>
    <w:link w:val="FootnoteTextChar"/>
    <w:uiPriority w:val="99"/>
    <w:semiHidden/>
    <w:unhideWhenUsed/>
    <w:rsid w:val="006C22F6"/>
    <w:rPr>
      <w:sz w:val="20"/>
      <w:szCs w:val="20"/>
    </w:rPr>
  </w:style>
  <w:style w:type="character" w:customStyle="1" w:styleId="FootnoteTextChar">
    <w:name w:val="Footnote Text Char"/>
    <w:basedOn w:val="DefaultParagraphFont"/>
    <w:link w:val="FootnoteText"/>
    <w:uiPriority w:val="99"/>
    <w:semiHidden/>
    <w:rsid w:val="006C22F6"/>
    <w:rPr>
      <w:color w:val="262626" w:themeColor="text1" w:themeTint="D9"/>
      <w:kern w:val="16"/>
      <w:sz w:val="20"/>
      <w:szCs w:val="20"/>
    </w:rPr>
  </w:style>
  <w:style w:type="character" w:styleId="FootnoteReference">
    <w:name w:val="footnote reference"/>
    <w:basedOn w:val="DefaultParagraphFont"/>
    <w:uiPriority w:val="99"/>
    <w:semiHidden/>
    <w:unhideWhenUsed/>
    <w:rsid w:val="006C22F6"/>
    <w:rPr>
      <w:vertAlign w:val="superscript"/>
    </w:rPr>
  </w:style>
  <w:style w:type="character" w:customStyle="1" w:styleId="normaltextrun">
    <w:name w:val="normaltextrun"/>
    <w:basedOn w:val="DefaultParagraphFont"/>
    <w:rsid w:val="000A2F3C"/>
  </w:style>
  <w:style w:type="paragraph" w:customStyle="1" w:styleId="paragraph">
    <w:name w:val="paragraph"/>
    <w:basedOn w:val="Normal"/>
    <w:rsid w:val="009150A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eop">
    <w:name w:val="eop"/>
    <w:basedOn w:val="DefaultParagraphFont"/>
    <w:rsid w:val="0091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gemann_W@cde.state.co.us" TargetMode="External"/><Relationship Id="rId18" Type="http://schemas.openxmlformats.org/officeDocument/2006/relationships/hyperlink" Target="https://codes.findlaw.com/co/title-22-education/co-rev-st-sect-22-32-109.html" TargetMode="External"/><Relationship Id="rId26" Type="http://schemas.openxmlformats.org/officeDocument/2006/relationships/hyperlink" Target="https://www.cde.state.co.us/postsecondary/financialaidfafsa" TargetMode="External"/><Relationship Id="rId39" Type="http://schemas.openxmlformats.org/officeDocument/2006/relationships/hyperlink" Target="https://studentaid.gov/data-center/student/application-volume/fafsa-completion-high-school" TargetMode="External"/><Relationship Id="rId21" Type="http://schemas.openxmlformats.org/officeDocument/2006/relationships/hyperlink" Target="https://www.cde.state.co.us/cdeedserv/cderuraldesignationlist" TargetMode="External"/><Relationship Id="rId34" Type="http://schemas.openxmlformats.org/officeDocument/2006/relationships/hyperlink" Target="https://www.cde.state.co.us/cdereval/pupilcurrent" TargetMode="External"/><Relationship Id="rId42" Type="http://schemas.openxmlformats.org/officeDocument/2006/relationships/hyperlink" Target="https://www.cde.state.co.us/postsecondary/icap"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martsheet.com/b/form/a12816080d86422c9c2e2eb21c1e4640" TargetMode="External"/><Relationship Id="rId29" Type="http://schemas.openxmlformats.org/officeDocument/2006/relationships/hyperlink" Target="https://app.smartsheet.com/b/form/a12816080d86422c9c2e2eb21c1e4640" TargetMode="External"/><Relationship Id="rId11" Type="http://schemas.openxmlformats.org/officeDocument/2006/relationships/image" Target="media/image2.tiff"/><Relationship Id="rId24" Type="http://schemas.openxmlformats.org/officeDocument/2006/relationships/hyperlink" Target="https://app.smartsheet.com/b/form/a12816080d86422c9c2e2eb21c1e4640" TargetMode="External"/><Relationship Id="rId32" Type="http://schemas.openxmlformats.org/officeDocument/2006/relationships/hyperlink" Target="mailto:cordova_c@cde.state.co.us" TargetMode="External"/><Relationship Id="rId37" Type="http://schemas.openxmlformats.org/officeDocument/2006/relationships/hyperlink" Target="https://studentaid.gov/h/apply-for-aid/fafsa" TargetMode="External"/><Relationship Id="rId40" Type="http://schemas.openxmlformats.org/officeDocument/2006/relationships/hyperlink" Target="https://www.cde.state.co.us/cofinancialliteracy" TargetMode="External"/><Relationship Id="rId45" Type="http://schemas.openxmlformats.org/officeDocument/2006/relationships/hyperlink" Target="https://public.tableau.com/app/profile/dhe.state/viz/2022-2023CareerDevelopmentIncentiveProgramApprovedProgramList/Story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de.state.co.us/postsecondary/financialaidfafsa" TargetMode="External"/><Relationship Id="rId28" Type="http://schemas.openxmlformats.org/officeDocument/2006/relationships/hyperlink" Target="https://www.cde.state.co.us/postsecondary/financialaidfafsa" TargetMode="External"/><Relationship Id="rId36" Type="http://schemas.openxmlformats.org/officeDocument/2006/relationships/hyperlink" Target="https://studentaid.gov/h/apply-for-aid/fafsa"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odes.findlaw.com/co/title-22-education/co-rev-st-sect-22-30-5-525.html" TargetMode="External"/><Relationship Id="rId31" Type="http://schemas.openxmlformats.org/officeDocument/2006/relationships/hyperlink" Target="mailto:hagemann_w@cde.state.co.us" TargetMode="External"/><Relationship Id="rId44" Type="http://schemas.openxmlformats.org/officeDocument/2006/relationships/hyperlink" Target="https://studentaid.gov/data-center/student/application-volume/fafsa-completion-high-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ristensen_A@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app.smartsheet.com/b/form/a12816080d86422c9c2e2eb21c1e4640" TargetMode="External"/><Relationship Id="rId30" Type="http://schemas.openxmlformats.org/officeDocument/2006/relationships/hyperlink" Target="https://www.cde.state.co.us/datapipeline/org_orgcodes" TargetMode="External"/><Relationship Id="rId35" Type="http://schemas.openxmlformats.org/officeDocument/2006/relationships/hyperlink" Target="https://www.ucop.edu/local-human-resources/_files/performance-appraisal/How%20to%20write%20SMART%20Goals%20v2.pdf" TargetMode="External"/><Relationship Id="rId43" Type="http://schemas.openxmlformats.org/officeDocument/2006/relationships/hyperlink" Target="https://fafsa.highered.colorado.gov/Reports/Summar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ordova_C@cde.state.co.us" TargetMode="External"/><Relationship Id="rId17" Type="http://schemas.openxmlformats.org/officeDocument/2006/relationships/hyperlink" Target="http://leg.colorado.gov/bills/hb22-1366" TargetMode="External"/><Relationship Id="rId25" Type="http://schemas.openxmlformats.org/officeDocument/2006/relationships/hyperlink" Target="mailto:CompetitiveGrants@cde.state.co.us" TargetMode="External"/><Relationship Id="rId33" Type="http://schemas.openxmlformats.org/officeDocument/2006/relationships/hyperlink" Target="https://www.cde.state.co.us/cdeedserv/cderuraldesignationlist" TargetMode="External"/><Relationship Id="rId38" Type="http://schemas.openxmlformats.org/officeDocument/2006/relationships/hyperlink" Target="https://fafsa.highered.colorado.gov/Reports/Summary" TargetMode="External"/><Relationship Id="rId46" Type="http://schemas.openxmlformats.org/officeDocument/2006/relationships/hyperlink" Target="https://www.cde.state.co.us/postsecondary/financialaidfafsa" TargetMode="External"/><Relationship Id="rId20" Type="http://schemas.openxmlformats.org/officeDocument/2006/relationships/hyperlink" Target="https://leg.colorado.gov/sites/default/files/documents/2021A/bills/2021a_1330_rev.pdf" TargetMode="External"/><Relationship Id="rId41" Type="http://schemas.openxmlformats.org/officeDocument/2006/relationships/hyperlink" Target="https://leg.colorado.gov/sites/default/files/2022a_1366_signed.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5312</Words>
  <Characters>30283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35524</CharactersWithSpaces>
  <SharedDoc>false</SharedDoc>
  <HLinks>
    <vt:vector size="300" baseType="variant">
      <vt:variant>
        <vt:i4>2883680</vt:i4>
      </vt:variant>
      <vt:variant>
        <vt:i4>207</vt:i4>
      </vt:variant>
      <vt:variant>
        <vt:i4>0</vt:i4>
      </vt:variant>
      <vt:variant>
        <vt:i4>5</vt:i4>
      </vt:variant>
      <vt:variant>
        <vt:lpwstr>https://www.cde.state.co.us/postsecondary/financialaidfafsa</vt:lpwstr>
      </vt:variant>
      <vt:variant>
        <vt:lpwstr/>
      </vt:variant>
      <vt:variant>
        <vt:i4>7995443</vt:i4>
      </vt:variant>
      <vt:variant>
        <vt:i4>204</vt:i4>
      </vt:variant>
      <vt:variant>
        <vt:i4>0</vt:i4>
      </vt:variant>
      <vt:variant>
        <vt:i4>5</vt:i4>
      </vt:variant>
      <vt:variant>
        <vt:lpwstr>https://public.tableau.com/app/profile/dhe.state/viz/2022-2023CareerDevelopmentIncentiveProgramApprovedProgramList/Story3</vt:lpwstr>
      </vt:variant>
      <vt:variant>
        <vt:lpwstr>1**</vt:lpwstr>
      </vt:variant>
      <vt:variant>
        <vt:i4>7602224</vt:i4>
      </vt:variant>
      <vt:variant>
        <vt:i4>201</vt:i4>
      </vt:variant>
      <vt:variant>
        <vt:i4>0</vt:i4>
      </vt:variant>
      <vt:variant>
        <vt:i4>5</vt:i4>
      </vt:variant>
      <vt:variant>
        <vt:lpwstr>https://studentaid.gov/data-center/student/application-volume/fafsa-completion-high-school</vt:lpwstr>
      </vt:variant>
      <vt:variant>
        <vt:lpwstr/>
      </vt:variant>
      <vt:variant>
        <vt:i4>7733347</vt:i4>
      </vt:variant>
      <vt:variant>
        <vt:i4>198</vt:i4>
      </vt:variant>
      <vt:variant>
        <vt:i4>0</vt:i4>
      </vt:variant>
      <vt:variant>
        <vt:i4>5</vt:i4>
      </vt:variant>
      <vt:variant>
        <vt:lpwstr>https://fafsa.highered.colorado.gov/Reports/Summary</vt:lpwstr>
      </vt:variant>
      <vt:variant>
        <vt:lpwstr/>
      </vt:variant>
      <vt:variant>
        <vt:i4>2228322</vt:i4>
      </vt:variant>
      <vt:variant>
        <vt:i4>195</vt:i4>
      </vt:variant>
      <vt:variant>
        <vt:i4>0</vt:i4>
      </vt:variant>
      <vt:variant>
        <vt:i4>5</vt:i4>
      </vt:variant>
      <vt:variant>
        <vt:lpwstr>https://www.cde.state.co.us/postsecondary/icap</vt:lpwstr>
      </vt:variant>
      <vt:variant>
        <vt:lpwstr/>
      </vt:variant>
      <vt:variant>
        <vt:i4>458776</vt:i4>
      </vt:variant>
      <vt:variant>
        <vt:i4>192</vt:i4>
      </vt:variant>
      <vt:variant>
        <vt:i4>0</vt:i4>
      </vt:variant>
      <vt:variant>
        <vt:i4>5</vt:i4>
      </vt:variant>
      <vt:variant>
        <vt:lpwstr>https://leg.colorado.gov/sites/default/files/2022a_1366_signed.pdf</vt:lpwstr>
      </vt:variant>
      <vt:variant>
        <vt:lpwstr/>
      </vt:variant>
      <vt:variant>
        <vt:i4>7667810</vt:i4>
      </vt:variant>
      <vt:variant>
        <vt:i4>189</vt:i4>
      </vt:variant>
      <vt:variant>
        <vt:i4>0</vt:i4>
      </vt:variant>
      <vt:variant>
        <vt:i4>5</vt:i4>
      </vt:variant>
      <vt:variant>
        <vt:lpwstr>https://www.cde.state.co.us/cofinancialliteracy</vt:lpwstr>
      </vt:variant>
      <vt:variant>
        <vt:lpwstr/>
      </vt:variant>
      <vt:variant>
        <vt:i4>7602224</vt:i4>
      </vt:variant>
      <vt:variant>
        <vt:i4>186</vt:i4>
      </vt:variant>
      <vt:variant>
        <vt:i4>0</vt:i4>
      </vt:variant>
      <vt:variant>
        <vt:i4>5</vt:i4>
      </vt:variant>
      <vt:variant>
        <vt:lpwstr>https://studentaid.gov/data-center/student/application-volume/fafsa-completion-high-school</vt:lpwstr>
      </vt:variant>
      <vt:variant>
        <vt:lpwstr/>
      </vt:variant>
      <vt:variant>
        <vt:i4>7733347</vt:i4>
      </vt:variant>
      <vt:variant>
        <vt:i4>183</vt:i4>
      </vt:variant>
      <vt:variant>
        <vt:i4>0</vt:i4>
      </vt:variant>
      <vt:variant>
        <vt:i4>5</vt:i4>
      </vt:variant>
      <vt:variant>
        <vt:lpwstr>https://fafsa.highered.colorado.gov/Reports/Summary</vt:lpwstr>
      </vt:variant>
      <vt:variant>
        <vt:lpwstr/>
      </vt:variant>
      <vt:variant>
        <vt:i4>720984</vt:i4>
      </vt:variant>
      <vt:variant>
        <vt:i4>180</vt:i4>
      </vt:variant>
      <vt:variant>
        <vt:i4>0</vt:i4>
      </vt:variant>
      <vt:variant>
        <vt:i4>5</vt:i4>
      </vt:variant>
      <vt:variant>
        <vt:lpwstr>https://studentaid.gov/h/apply-for-aid/fafsa</vt:lpwstr>
      </vt:variant>
      <vt:variant>
        <vt:lpwstr/>
      </vt:variant>
      <vt:variant>
        <vt:i4>720984</vt:i4>
      </vt:variant>
      <vt:variant>
        <vt:i4>177</vt:i4>
      </vt:variant>
      <vt:variant>
        <vt:i4>0</vt:i4>
      </vt:variant>
      <vt:variant>
        <vt:i4>5</vt:i4>
      </vt:variant>
      <vt:variant>
        <vt:lpwstr>https://studentaid.gov/h/apply-for-aid/fafsa</vt:lpwstr>
      </vt:variant>
      <vt:variant>
        <vt:lpwstr/>
      </vt:variant>
      <vt:variant>
        <vt:i4>5505081</vt:i4>
      </vt:variant>
      <vt:variant>
        <vt:i4>174</vt:i4>
      </vt:variant>
      <vt:variant>
        <vt:i4>0</vt:i4>
      </vt:variant>
      <vt:variant>
        <vt:i4>5</vt:i4>
      </vt:variant>
      <vt:variant>
        <vt:lpwstr>https://www.ucop.edu/local-human-resources/_files/performance-appraisal/How to write SMART Goals v2.pdf</vt:lpwstr>
      </vt:variant>
      <vt:variant>
        <vt:lpwstr/>
      </vt:variant>
      <vt:variant>
        <vt:i4>1048650</vt:i4>
      </vt:variant>
      <vt:variant>
        <vt:i4>171</vt:i4>
      </vt:variant>
      <vt:variant>
        <vt:i4>0</vt:i4>
      </vt:variant>
      <vt:variant>
        <vt:i4>5</vt:i4>
      </vt:variant>
      <vt:variant>
        <vt:lpwstr>https://www.cde.state.co.us/cdereval/pupilcurrent</vt:lpwstr>
      </vt:variant>
      <vt:variant>
        <vt:lpwstr/>
      </vt:variant>
      <vt:variant>
        <vt:i4>6815867</vt:i4>
      </vt:variant>
      <vt:variant>
        <vt:i4>168</vt:i4>
      </vt:variant>
      <vt:variant>
        <vt:i4>0</vt:i4>
      </vt:variant>
      <vt:variant>
        <vt:i4>5</vt:i4>
      </vt:variant>
      <vt:variant>
        <vt:lpwstr>https://www.cde.state.co.us/cdeedserv/cderuraldesignation2021-2022</vt:lpwstr>
      </vt:variant>
      <vt:variant>
        <vt:lpwstr/>
      </vt:variant>
      <vt:variant>
        <vt:i4>6750318</vt:i4>
      </vt:variant>
      <vt:variant>
        <vt:i4>165</vt:i4>
      </vt:variant>
      <vt:variant>
        <vt:i4>0</vt:i4>
      </vt:variant>
      <vt:variant>
        <vt:i4>5</vt:i4>
      </vt:variant>
      <vt:variant>
        <vt:lpwstr>mailto:Russel_R@cde.state.co.us</vt:lpwstr>
      </vt:variant>
      <vt:variant>
        <vt:lpwstr/>
      </vt:variant>
      <vt:variant>
        <vt:i4>7864435</vt:i4>
      </vt:variant>
      <vt:variant>
        <vt:i4>162</vt:i4>
      </vt:variant>
      <vt:variant>
        <vt:i4>0</vt:i4>
      </vt:variant>
      <vt:variant>
        <vt:i4>5</vt:i4>
      </vt:variant>
      <vt:variant>
        <vt:lpwstr>mailto:Austin_J@cde.state.co.us</vt:lpwstr>
      </vt:variant>
      <vt:variant>
        <vt:lpwstr/>
      </vt:variant>
      <vt:variant>
        <vt:i4>3145854</vt:i4>
      </vt:variant>
      <vt:variant>
        <vt:i4>159</vt:i4>
      </vt:variant>
      <vt:variant>
        <vt:i4>0</vt:i4>
      </vt:variant>
      <vt:variant>
        <vt:i4>5</vt:i4>
      </vt:variant>
      <vt:variant>
        <vt:lpwstr>https://app.smartsheet.com/b/form/a12816080d86422c9c2e2eb21c1e4640</vt:lpwstr>
      </vt:variant>
      <vt:variant>
        <vt:lpwstr/>
      </vt:variant>
      <vt:variant>
        <vt:i4>3145854</vt:i4>
      </vt:variant>
      <vt:variant>
        <vt:i4>156</vt:i4>
      </vt:variant>
      <vt:variant>
        <vt:i4>0</vt:i4>
      </vt:variant>
      <vt:variant>
        <vt:i4>5</vt:i4>
      </vt:variant>
      <vt:variant>
        <vt:lpwstr>https://app.smartsheet.com/b/form/a12816080d86422c9c2e2eb21c1e4640</vt:lpwstr>
      </vt:variant>
      <vt:variant>
        <vt:lpwstr/>
      </vt:variant>
      <vt:variant>
        <vt:i4>3145854</vt:i4>
      </vt:variant>
      <vt:variant>
        <vt:i4>153</vt:i4>
      </vt:variant>
      <vt:variant>
        <vt:i4>0</vt:i4>
      </vt:variant>
      <vt:variant>
        <vt:i4>5</vt:i4>
      </vt:variant>
      <vt:variant>
        <vt:lpwstr>https://app.smartsheet.com/b/form/a12816080d86422c9c2e2eb21c1e4640</vt:lpwstr>
      </vt:variant>
      <vt:variant>
        <vt:lpwstr/>
      </vt:variant>
      <vt:variant>
        <vt:i4>2883680</vt:i4>
      </vt:variant>
      <vt:variant>
        <vt:i4>150</vt:i4>
      </vt:variant>
      <vt:variant>
        <vt:i4>0</vt:i4>
      </vt:variant>
      <vt:variant>
        <vt:i4>5</vt:i4>
      </vt:variant>
      <vt:variant>
        <vt:lpwstr>https://www.cde.state.co.us/postsecondary/financialaidfafsa</vt:lpwstr>
      </vt:variant>
      <vt:variant>
        <vt:lpwstr/>
      </vt:variant>
      <vt:variant>
        <vt:i4>4980847</vt:i4>
      </vt:variant>
      <vt:variant>
        <vt:i4>147</vt:i4>
      </vt:variant>
      <vt:variant>
        <vt:i4>0</vt:i4>
      </vt:variant>
      <vt:variant>
        <vt:i4>5</vt:i4>
      </vt:variant>
      <vt:variant>
        <vt:lpwstr>mailto:CompetitiveGrants@cde.state.co.us</vt:lpwstr>
      </vt:variant>
      <vt:variant>
        <vt:lpwstr/>
      </vt:variant>
      <vt:variant>
        <vt:i4>3145854</vt:i4>
      </vt:variant>
      <vt:variant>
        <vt:i4>144</vt:i4>
      </vt:variant>
      <vt:variant>
        <vt:i4>0</vt:i4>
      </vt:variant>
      <vt:variant>
        <vt:i4>5</vt:i4>
      </vt:variant>
      <vt:variant>
        <vt:lpwstr>https://app.smartsheet.com/b/form/a12816080d86422c9c2e2eb21c1e4640</vt:lpwstr>
      </vt:variant>
      <vt:variant>
        <vt:lpwstr/>
      </vt:variant>
      <vt:variant>
        <vt:i4>2883680</vt:i4>
      </vt:variant>
      <vt:variant>
        <vt:i4>141</vt:i4>
      </vt:variant>
      <vt:variant>
        <vt:i4>0</vt:i4>
      </vt:variant>
      <vt:variant>
        <vt:i4>5</vt:i4>
      </vt:variant>
      <vt:variant>
        <vt:lpwstr>https://www.cde.state.co.us/postsecondary/financialaidfafsa</vt:lpwstr>
      </vt:variant>
      <vt:variant>
        <vt:lpwstr/>
      </vt:variant>
      <vt:variant>
        <vt:i4>6815867</vt:i4>
      </vt:variant>
      <vt:variant>
        <vt:i4>138</vt:i4>
      </vt:variant>
      <vt:variant>
        <vt:i4>0</vt:i4>
      </vt:variant>
      <vt:variant>
        <vt:i4>5</vt:i4>
      </vt:variant>
      <vt:variant>
        <vt:lpwstr>https://www.cde.state.co.us/cdeedserv/cderuraldesignation2021-2022</vt:lpwstr>
      </vt:variant>
      <vt:variant>
        <vt:lpwstr/>
      </vt:variant>
      <vt:variant>
        <vt:i4>3342450</vt:i4>
      </vt:variant>
      <vt:variant>
        <vt:i4>135</vt:i4>
      </vt:variant>
      <vt:variant>
        <vt:i4>0</vt:i4>
      </vt:variant>
      <vt:variant>
        <vt:i4>5</vt:i4>
      </vt:variant>
      <vt:variant>
        <vt:lpwstr>https://leg.colorado.gov/sites/default/files/documents/2021A/bills/2021a_1330_rev.pdf</vt:lpwstr>
      </vt:variant>
      <vt:variant>
        <vt:lpwstr/>
      </vt:variant>
      <vt:variant>
        <vt:i4>2752559</vt:i4>
      </vt:variant>
      <vt:variant>
        <vt:i4>132</vt:i4>
      </vt:variant>
      <vt:variant>
        <vt:i4>0</vt:i4>
      </vt:variant>
      <vt:variant>
        <vt:i4>5</vt:i4>
      </vt:variant>
      <vt:variant>
        <vt:lpwstr>https://codes.findlaw.com/co/title-22-education/co-rev-st-sect-22-30-5-525.html</vt:lpwstr>
      </vt:variant>
      <vt:variant>
        <vt:lpwstr/>
      </vt:variant>
      <vt:variant>
        <vt:i4>1376256</vt:i4>
      </vt:variant>
      <vt:variant>
        <vt:i4>129</vt:i4>
      </vt:variant>
      <vt:variant>
        <vt:i4>0</vt:i4>
      </vt:variant>
      <vt:variant>
        <vt:i4>5</vt:i4>
      </vt:variant>
      <vt:variant>
        <vt:lpwstr>https://codes.findlaw.com/co/title-22-education/co-rev-st-sect-22-32-109.html</vt:lpwstr>
      </vt:variant>
      <vt:variant>
        <vt:lpwstr/>
      </vt:variant>
      <vt:variant>
        <vt:i4>2752612</vt:i4>
      </vt:variant>
      <vt:variant>
        <vt:i4>123</vt:i4>
      </vt:variant>
      <vt:variant>
        <vt:i4>0</vt:i4>
      </vt:variant>
      <vt:variant>
        <vt:i4>5</vt:i4>
      </vt:variant>
      <vt:variant>
        <vt:lpwstr>http://leg.colorado.gov/bills/hb22-1366</vt:lpwstr>
      </vt:variant>
      <vt:variant>
        <vt:lpwstr/>
      </vt:variant>
      <vt:variant>
        <vt:i4>3145854</vt:i4>
      </vt:variant>
      <vt:variant>
        <vt:i4>120</vt:i4>
      </vt:variant>
      <vt:variant>
        <vt:i4>0</vt:i4>
      </vt:variant>
      <vt:variant>
        <vt:i4>5</vt:i4>
      </vt:variant>
      <vt:variant>
        <vt:lpwstr>https://app.smartsheet.com/b/form/a12816080d86422c9c2e2eb21c1e4640</vt:lpwstr>
      </vt:variant>
      <vt:variant>
        <vt:lpwstr/>
      </vt:variant>
      <vt:variant>
        <vt:i4>1835060</vt:i4>
      </vt:variant>
      <vt:variant>
        <vt:i4>113</vt:i4>
      </vt:variant>
      <vt:variant>
        <vt:i4>0</vt:i4>
      </vt:variant>
      <vt:variant>
        <vt:i4>5</vt:i4>
      </vt:variant>
      <vt:variant>
        <vt:lpwstr/>
      </vt:variant>
      <vt:variant>
        <vt:lpwstr>_Toc112679050</vt:lpwstr>
      </vt:variant>
      <vt:variant>
        <vt:i4>1900596</vt:i4>
      </vt:variant>
      <vt:variant>
        <vt:i4>107</vt:i4>
      </vt:variant>
      <vt:variant>
        <vt:i4>0</vt:i4>
      </vt:variant>
      <vt:variant>
        <vt:i4>5</vt:i4>
      </vt:variant>
      <vt:variant>
        <vt:lpwstr/>
      </vt:variant>
      <vt:variant>
        <vt:lpwstr>_Toc112679049</vt:lpwstr>
      </vt:variant>
      <vt:variant>
        <vt:i4>1900596</vt:i4>
      </vt:variant>
      <vt:variant>
        <vt:i4>101</vt:i4>
      </vt:variant>
      <vt:variant>
        <vt:i4>0</vt:i4>
      </vt:variant>
      <vt:variant>
        <vt:i4>5</vt:i4>
      </vt:variant>
      <vt:variant>
        <vt:lpwstr/>
      </vt:variant>
      <vt:variant>
        <vt:lpwstr>_Toc112679048</vt:lpwstr>
      </vt:variant>
      <vt:variant>
        <vt:i4>1900596</vt:i4>
      </vt:variant>
      <vt:variant>
        <vt:i4>95</vt:i4>
      </vt:variant>
      <vt:variant>
        <vt:i4>0</vt:i4>
      </vt:variant>
      <vt:variant>
        <vt:i4>5</vt:i4>
      </vt:variant>
      <vt:variant>
        <vt:lpwstr/>
      </vt:variant>
      <vt:variant>
        <vt:lpwstr>_Toc112679044</vt:lpwstr>
      </vt:variant>
      <vt:variant>
        <vt:i4>1900596</vt:i4>
      </vt:variant>
      <vt:variant>
        <vt:i4>89</vt:i4>
      </vt:variant>
      <vt:variant>
        <vt:i4>0</vt:i4>
      </vt:variant>
      <vt:variant>
        <vt:i4>5</vt:i4>
      </vt:variant>
      <vt:variant>
        <vt:lpwstr/>
      </vt:variant>
      <vt:variant>
        <vt:lpwstr>_Toc112679043</vt:lpwstr>
      </vt:variant>
      <vt:variant>
        <vt:i4>1900596</vt:i4>
      </vt:variant>
      <vt:variant>
        <vt:i4>83</vt:i4>
      </vt:variant>
      <vt:variant>
        <vt:i4>0</vt:i4>
      </vt:variant>
      <vt:variant>
        <vt:i4>5</vt:i4>
      </vt:variant>
      <vt:variant>
        <vt:lpwstr/>
      </vt:variant>
      <vt:variant>
        <vt:lpwstr>_Toc112679042</vt:lpwstr>
      </vt:variant>
      <vt:variant>
        <vt:i4>1900596</vt:i4>
      </vt:variant>
      <vt:variant>
        <vt:i4>77</vt:i4>
      </vt:variant>
      <vt:variant>
        <vt:i4>0</vt:i4>
      </vt:variant>
      <vt:variant>
        <vt:i4>5</vt:i4>
      </vt:variant>
      <vt:variant>
        <vt:lpwstr/>
      </vt:variant>
      <vt:variant>
        <vt:lpwstr>_Toc112679041</vt:lpwstr>
      </vt:variant>
      <vt:variant>
        <vt:i4>1900596</vt:i4>
      </vt:variant>
      <vt:variant>
        <vt:i4>71</vt:i4>
      </vt:variant>
      <vt:variant>
        <vt:i4>0</vt:i4>
      </vt:variant>
      <vt:variant>
        <vt:i4>5</vt:i4>
      </vt:variant>
      <vt:variant>
        <vt:lpwstr/>
      </vt:variant>
      <vt:variant>
        <vt:lpwstr>_Toc112679040</vt:lpwstr>
      </vt:variant>
      <vt:variant>
        <vt:i4>1703988</vt:i4>
      </vt:variant>
      <vt:variant>
        <vt:i4>65</vt:i4>
      </vt:variant>
      <vt:variant>
        <vt:i4>0</vt:i4>
      </vt:variant>
      <vt:variant>
        <vt:i4>5</vt:i4>
      </vt:variant>
      <vt:variant>
        <vt:lpwstr/>
      </vt:variant>
      <vt:variant>
        <vt:lpwstr>_Toc112679039</vt:lpwstr>
      </vt:variant>
      <vt:variant>
        <vt:i4>1703988</vt:i4>
      </vt:variant>
      <vt:variant>
        <vt:i4>59</vt:i4>
      </vt:variant>
      <vt:variant>
        <vt:i4>0</vt:i4>
      </vt:variant>
      <vt:variant>
        <vt:i4>5</vt:i4>
      </vt:variant>
      <vt:variant>
        <vt:lpwstr/>
      </vt:variant>
      <vt:variant>
        <vt:lpwstr>_Toc112679038</vt:lpwstr>
      </vt:variant>
      <vt:variant>
        <vt:i4>1703988</vt:i4>
      </vt:variant>
      <vt:variant>
        <vt:i4>53</vt:i4>
      </vt:variant>
      <vt:variant>
        <vt:i4>0</vt:i4>
      </vt:variant>
      <vt:variant>
        <vt:i4>5</vt:i4>
      </vt:variant>
      <vt:variant>
        <vt:lpwstr/>
      </vt:variant>
      <vt:variant>
        <vt:lpwstr>_Toc112679037</vt:lpwstr>
      </vt:variant>
      <vt:variant>
        <vt:i4>1703988</vt:i4>
      </vt:variant>
      <vt:variant>
        <vt:i4>47</vt:i4>
      </vt:variant>
      <vt:variant>
        <vt:i4>0</vt:i4>
      </vt:variant>
      <vt:variant>
        <vt:i4>5</vt:i4>
      </vt:variant>
      <vt:variant>
        <vt:lpwstr/>
      </vt:variant>
      <vt:variant>
        <vt:lpwstr>_Toc112679036</vt:lpwstr>
      </vt:variant>
      <vt:variant>
        <vt:i4>1703988</vt:i4>
      </vt:variant>
      <vt:variant>
        <vt:i4>41</vt:i4>
      </vt:variant>
      <vt:variant>
        <vt:i4>0</vt:i4>
      </vt:variant>
      <vt:variant>
        <vt:i4>5</vt:i4>
      </vt:variant>
      <vt:variant>
        <vt:lpwstr/>
      </vt:variant>
      <vt:variant>
        <vt:lpwstr>_Toc112679035</vt:lpwstr>
      </vt:variant>
      <vt:variant>
        <vt:i4>1703988</vt:i4>
      </vt:variant>
      <vt:variant>
        <vt:i4>35</vt:i4>
      </vt:variant>
      <vt:variant>
        <vt:i4>0</vt:i4>
      </vt:variant>
      <vt:variant>
        <vt:i4>5</vt:i4>
      </vt:variant>
      <vt:variant>
        <vt:lpwstr/>
      </vt:variant>
      <vt:variant>
        <vt:lpwstr>_Toc112679034</vt:lpwstr>
      </vt:variant>
      <vt:variant>
        <vt:i4>1703988</vt:i4>
      </vt:variant>
      <vt:variant>
        <vt:i4>29</vt:i4>
      </vt:variant>
      <vt:variant>
        <vt:i4>0</vt:i4>
      </vt:variant>
      <vt:variant>
        <vt:i4>5</vt:i4>
      </vt:variant>
      <vt:variant>
        <vt:lpwstr/>
      </vt:variant>
      <vt:variant>
        <vt:lpwstr>_Toc112679033</vt:lpwstr>
      </vt:variant>
      <vt:variant>
        <vt:i4>1703988</vt:i4>
      </vt:variant>
      <vt:variant>
        <vt:i4>23</vt:i4>
      </vt:variant>
      <vt:variant>
        <vt:i4>0</vt:i4>
      </vt:variant>
      <vt:variant>
        <vt:i4>5</vt:i4>
      </vt:variant>
      <vt:variant>
        <vt:lpwstr/>
      </vt:variant>
      <vt:variant>
        <vt:lpwstr>_Toc112679032</vt:lpwstr>
      </vt:variant>
      <vt:variant>
        <vt:i4>1703988</vt:i4>
      </vt:variant>
      <vt:variant>
        <vt:i4>17</vt:i4>
      </vt:variant>
      <vt:variant>
        <vt:i4>0</vt:i4>
      </vt:variant>
      <vt:variant>
        <vt:i4>5</vt:i4>
      </vt:variant>
      <vt:variant>
        <vt:lpwstr/>
      </vt:variant>
      <vt:variant>
        <vt:lpwstr>_Toc112679031</vt:lpwstr>
      </vt:variant>
      <vt:variant>
        <vt:i4>1703988</vt:i4>
      </vt:variant>
      <vt:variant>
        <vt:i4>11</vt:i4>
      </vt:variant>
      <vt:variant>
        <vt:i4>0</vt:i4>
      </vt:variant>
      <vt:variant>
        <vt:i4>5</vt:i4>
      </vt:variant>
      <vt:variant>
        <vt:lpwstr/>
      </vt:variant>
      <vt:variant>
        <vt:lpwstr>_Toc112679030</vt:lpwstr>
      </vt:variant>
      <vt:variant>
        <vt:i4>5636181</vt:i4>
      </vt:variant>
      <vt:variant>
        <vt:i4>6</vt:i4>
      </vt:variant>
      <vt:variant>
        <vt:i4>0</vt:i4>
      </vt:variant>
      <vt:variant>
        <vt:i4>5</vt:i4>
      </vt:variant>
      <vt:variant>
        <vt:lpwstr>mailto:Christensen_A@cde.state.co.us</vt:lpwstr>
      </vt:variant>
      <vt:variant>
        <vt:lpwstr/>
      </vt:variant>
      <vt:variant>
        <vt:i4>7864435</vt:i4>
      </vt:variant>
      <vt:variant>
        <vt:i4>3</vt:i4>
      </vt:variant>
      <vt:variant>
        <vt:i4>0</vt:i4>
      </vt:variant>
      <vt:variant>
        <vt:i4>5</vt:i4>
      </vt:variant>
      <vt:variant>
        <vt:lpwstr>mailto:Austin_J@cde.state.co.us</vt:lpwstr>
      </vt:variant>
      <vt:variant>
        <vt:lpwstr/>
      </vt:variant>
      <vt:variant>
        <vt:i4>6750318</vt:i4>
      </vt:variant>
      <vt:variant>
        <vt:i4>0</vt:i4>
      </vt:variant>
      <vt:variant>
        <vt:i4>0</vt:i4>
      </vt:variant>
      <vt:variant>
        <vt:i4>5</vt:i4>
      </vt:variant>
      <vt:variant>
        <vt:lpwstr>mailto:Russel_R@cde.state.co.us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Córdova, Cassandra</cp:lastModifiedBy>
  <cp:revision>4</cp:revision>
  <dcterms:created xsi:type="dcterms:W3CDTF">2025-02-12T22:24:00Z</dcterms:created>
  <dcterms:modified xsi:type="dcterms:W3CDTF">2025-02-12T22:40:00Z</dcterms:modified>
</cp:coreProperties>
</file>