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5FB6" w14:textId="77777777" w:rsidR="004D60F1" w:rsidRDefault="004D60F1" w:rsidP="004D60F1">
      <w:pPr>
        <w:shd w:val="clear" w:color="auto" w:fill="FFFFFF"/>
        <w:jc w:val="center"/>
        <w:rPr>
          <w:rFonts w:eastAsia="Times New Roman"/>
          <w:b/>
          <w:color w:val="333333"/>
          <w:szCs w:val="24"/>
        </w:rPr>
      </w:pPr>
      <w:r>
        <w:rPr>
          <w:rFonts w:eastAsia="Times New Roman"/>
          <w:b/>
          <w:color w:val="333333"/>
          <w:szCs w:val="24"/>
        </w:rPr>
        <w:t xml:space="preserve">School Bullying Prevention and Education Grant </w:t>
      </w:r>
    </w:p>
    <w:p w14:paraId="55475FB7" w14:textId="4FF30ED0" w:rsidR="004D60F1" w:rsidRPr="00730B67" w:rsidRDefault="004D60F1" w:rsidP="004D60F1">
      <w:pPr>
        <w:shd w:val="clear" w:color="auto" w:fill="FFFFFF"/>
        <w:jc w:val="center"/>
        <w:rPr>
          <w:rFonts w:eastAsia="Times New Roman"/>
          <w:b/>
          <w:color w:val="333333"/>
          <w:szCs w:val="24"/>
        </w:rPr>
      </w:pPr>
      <w:r>
        <w:rPr>
          <w:rFonts w:eastAsia="Times New Roman"/>
          <w:b/>
          <w:color w:val="333333"/>
          <w:szCs w:val="24"/>
        </w:rPr>
        <w:t>Evaluation Report Template</w:t>
      </w:r>
    </w:p>
    <w:p w14:paraId="55475FB8" w14:textId="77777777" w:rsidR="004D60F1" w:rsidRPr="002F307A" w:rsidRDefault="004D60F1" w:rsidP="004D60F1">
      <w:pPr>
        <w:shd w:val="clear" w:color="auto" w:fill="FFFFFF"/>
        <w:rPr>
          <w:rFonts w:eastAsia="Times New Roman"/>
          <w:color w:val="333333"/>
          <w:szCs w:val="24"/>
        </w:rPr>
      </w:pPr>
    </w:p>
    <w:p w14:paraId="55475FB9" w14:textId="5CE3C289" w:rsidR="004D60F1" w:rsidRPr="00DE01EC" w:rsidRDefault="004D60F1" w:rsidP="004D60F1">
      <w:pPr>
        <w:pStyle w:val="BodyText"/>
        <w:kinsoku w:val="0"/>
        <w:overflowPunct w:val="0"/>
        <w:ind w:left="119" w:right="140"/>
        <w:jc w:val="center"/>
        <w:rPr>
          <w:rFonts w:ascii="Times New Roman" w:hAnsi="Times New Roman" w:cs="Times New Roman"/>
          <w:sz w:val="24"/>
          <w:szCs w:val="24"/>
        </w:rPr>
      </w:pPr>
      <w:r w:rsidRPr="00DE01EC">
        <w:rPr>
          <w:rFonts w:ascii="Times New Roman" w:hAnsi="Times New Roman" w:cs="Times New Roman"/>
          <w:sz w:val="24"/>
          <w:szCs w:val="24"/>
        </w:rPr>
        <w:t>Instructions</w:t>
      </w:r>
    </w:p>
    <w:p w14:paraId="55475FBA" w14:textId="77777777" w:rsidR="004D60F1" w:rsidRPr="00DE01EC" w:rsidRDefault="004D60F1" w:rsidP="004D60F1">
      <w:pPr>
        <w:pStyle w:val="BodyText"/>
        <w:kinsoku w:val="0"/>
        <w:overflowPunct w:val="0"/>
        <w:ind w:left="119" w:right="140"/>
        <w:rPr>
          <w:rFonts w:ascii="Times New Roman" w:hAnsi="Times New Roman" w:cs="Times New Roman"/>
          <w:sz w:val="24"/>
          <w:szCs w:val="24"/>
        </w:rPr>
      </w:pPr>
    </w:p>
    <w:p w14:paraId="55475FBB" w14:textId="78C4D1A3" w:rsidR="004D60F1" w:rsidRDefault="004D60F1" w:rsidP="004D60F1">
      <w:pPr>
        <w:shd w:val="clear" w:color="auto" w:fill="FFFFFF"/>
        <w:rPr>
          <w:szCs w:val="24"/>
        </w:rPr>
      </w:pPr>
      <w:r>
        <w:rPr>
          <w:szCs w:val="24"/>
        </w:rPr>
        <w:t xml:space="preserve">The School Bullying Prevention and Education Grant (BPEG) Evaluation Report Template is designed to support BPEG Implementation Coaches in answering all the necessary questions for the Evaluation Report. Each page has a different prompt on which to respond. It may be helpful to review the BPEG Self-Assessment when completing this report template. </w:t>
      </w:r>
    </w:p>
    <w:p w14:paraId="55475FBC" w14:textId="77777777" w:rsidR="004D60F1" w:rsidRDefault="004D60F1" w:rsidP="004D60F1">
      <w:pPr>
        <w:shd w:val="clear" w:color="auto" w:fill="FFFFFF"/>
        <w:rPr>
          <w:b/>
          <w:szCs w:val="24"/>
        </w:rPr>
      </w:pPr>
    </w:p>
    <w:p w14:paraId="55475FBD" w14:textId="2B8151F3" w:rsidR="004D60F1" w:rsidRDefault="004D60F1" w:rsidP="004D60F1">
      <w:pPr>
        <w:shd w:val="clear" w:color="auto" w:fill="FFFFFF"/>
        <w:rPr>
          <w:rFonts w:eastAsia="Times New Roman"/>
          <w:b/>
          <w:color w:val="333333"/>
          <w:szCs w:val="24"/>
        </w:rPr>
      </w:pPr>
      <w:r>
        <w:rPr>
          <w:szCs w:val="24"/>
        </w:rPr>
        <w:t xml:space="preserve">The Evaluation Report is one part of the Annual Report due to CDE each year on June 30 and should be </w:t>
      </w:r>
      <w:r w:rsidR="00C16B35">
        <w:rPr>
          <w:szCs w:val="24"/>
        </w:rPr>
        <w:t xml:space="preserve">uploaded to Smartsheet here: </w:t>
      </w:r>
      <w:hyperlink r:id="rId8" w:history="1">
        <w:r w:rsidR="00C16B35" w:rsidRPr="00DD0A25">
          <w:rPr>
            <w:rStyle w:val="Hyperlink"/>
            <w:szCs w:val="24"/>
          </w:rPr>
          <w:t>https://bit.ly/BPEGEvalReport</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7758"/>
      </w:tblGrid>
      <w:tr w:rsidR="004D60F1" w14:paraId="55475FC2" w14:textId="77777777" w:rsidTr="00FC1BF3">
        <w:trPr>
          <w:trHeight w:val="836"/>
        </w:trPr>
        <w:tc>
          <w:tcPr>
            <w:tcW w:w="1818" w:type="dxa"/>
          </w:tcPr>
          <w:p w14:paraId="55475FBE" w14:textId="77777777" w:rsidR="004D60F1" w:rsidRDefault="004D60F1" w:rsidP="00FC1BF3">
            <w:pPr>
              <w:rPr>
                <w:rFonts w:eastAsia="Times New Roman"/>
                <w:b/>
                <w:color w:val="333333"/>
                <w:szCs w:val="24"/>
              </w:rPr>
            </w:pPr>
          </w:p>
          <w:p w14:paraId="55475FBF" w14:textId="77777777" w:rsidR="004D60F1" w:rsidRPr="00CD1DA7" w:rsidRDefault="004D60F1" w:rsidP="00FC1BF3">
            <w:pPr>
              <w:rPr>
                <w:rFonts w:eastAsia="Times New Roman"/>
                <w:b/>
                <w:color w:val="333333"/>
                <w:szCs w:val="24"/>
              </w:rPr>
            </w:pPr>
            <w:r>
              <w:rPr>
                <w:rFonts w:eastAsia="Times New Roman"/>
                <w:b/>
                <w:color w:val="333333"/>
                <w:szCs w:val="24"/>
              </w:rPr>
              <w:t>District:</w:t>
            </w:r>
          </w:p>
        </w:tc>
        <w:tc>
          <w:tcPr>
            <w:tcW w:w="7758" w:type="dxa"/>
          </w:tcPr>
          <w:p w14:paraId="55475FC0" w14:textId="22CB5E4A" w:rsidR="004D60F1" w:rsidRDefault="004D60F1" w:rsidP="00FC1BF3">
            <w:pPr>
              <w:rPr>
                <w:rFonts w:eastAsia="Times New Roman"/>
                <w:b/>
                <w:color w:val="333333"/>
                <w:szCs w:val="24"/>
              </w:rPr>
            </w:pPr>
          </w:p>
          <w:p w14:paraId="55475FC1" w14:textId="77777777" w:rsidR="004D60F1" w:rsidRPr="004D60F1" w:rsidRDefault="004D60F1" w:rsidP="00FC1BF3">
            <w:pPr>
              <w:rPr>
                <w:rFonts w:eastAsia="Times New Roman"/>
                <w:color w:val="333333"/>
                <w:szCs w:val="24"/>
              </w:rPr>
            </w:pPr>
            <w:r>
              <w:rPr>
                <w:rFonts w:eastAsia="Times New Roman"/>
                <w:color w:val="333333"/>
                <w:szCs w:val="24"/>
              </w:rPr>
              <w:t>Example School District</w:t>
            </w:r>
          </w:p>
        </w:tc>
      </w:tr>
      <w:tr w:rsidR="004D60F1" w14:paraId="55475FC5" w14:textId="77777777" w:rsidTr="00FC1BF3">
        <w:trPr>
          <w:trHeight w:val="540"/>
        </w:trPr>
        <w:tc>
          <w:tcPr>
            <w:tcW w:w="1818" w:type="dxa"/>
          </w:tcPr>
          <w:p w14:paraId="55475FC3" w14:textId="77777777" w:rsidR="004D60F1" w:rsidRDefault="004D60F1" w:rsidP="00FC1BF3">
            <w:pPr>
              <w:rPr>
                <w:rFonts w:eastAsia="Times New Roman"/>
                <w:b/>
                <w:color w:val="333333"/>
                <w:szCs w:val="24"/>
              </w:rPr>
            </w:pPr>
            <w:r>
              <w:rPr>
                <w:rFonts w:eastAsia="Times New Roman"/>
                <w:b/>
                <w:color w:val="333333"/>
                <w:szCs w:val="24"/>
              </w:rPr>
              <w:t>School(s):</w:t>
            </w:r>
          </w:p>
        </w:tc>
        <w:tc>
          <w:tcPr>
            <w:tcW w:w="7758" w:type="dxa"/>
          </w:tcPr>
          <w:p w14:paraId="55475FC4" w14:textId="0CFC3565" w:rsidR="004D60F1" w:rsidRPr="004D60F1" w:rsidRDefault="00837FC4" w:rsidP="00FC1BF3">
            <w:pPr>
              <w:rPr>
                <w:rFonts w:eastAsia="Times New Roman"/>
                <w:color w:val="333333"/>
                <w:szCs w:val="24"/>
              </w:rPr>
            </w:pPr>
            <w:r>
              <w:rPr>
                <w:rFonts w:eastAsia="Times New Roman"/>
                <w:color w:val="333333"/>
                <w:szCs w:val="24"/>
              </w:rPr>
              <w:t xml:space="preserve">Example Elementary </w:t>
            </w:r>
            <w:r w:rsidR="004D60F1">
              <w:rPr>
                <w:rFonts w:eastAsia="Times New Roman"/>
                <w:color w:val="333333"/>
                <w:szCs w:val="24"/>
              </w:rPr>
              <w:t>School; Example Middle School</w:t>
            </w:r>
          </w:p>
        </w:tc>
      </w:tr>
      <w:tr w:rsidR="004D60F1" w14:paraId="55475FC8" w14:textId="77777777" w:rsidTr="00FC1BF3">
        <w:trPr>
          <w:trHeight w:val="612"/>
        </w:trPr>
        <w:tc>
          <w:tcPr>
            <w:tcW w:w="1818" w:type="dxa"/>
          </w:tcPr>
          <w:p w14:paraId="55475FC6" w14:textId="77777777" w:rsidR="004D60F1" w:rsidRDefault="004D60F1" w:rsidP="00FC1BF3">
            <w:pPr>
              <w:rPr>
                <w:rFonts w:eastAsia="Times New Roman"/>
                <w:b/>
                <w:color w:val="333333"/>
                <w:szCs w:val="24"/>
              </w:rPr>
            </w:pPr>
            <w:r>
              <w:rPr>
                <w:rFonts w:eastAsia="Times New Roman"/>
                <w:b/>
                <w:color w:val="333333"/>
                <w:szCs w:val="24"/>
              </w:rPr>
              <w:t>Date:</w:t>
            </w:r>
          </w:p>
        </w:tc>
        <w:tc>
          <w:tcPr>
            <w:tcW w:w="7758" w:type="dxa"/>
          </w:tcPr>
          <w:p w14:paraId="55475FC7" w14:textId="0C435897" w:rsidR="004D60F1" w:rsidRPr="004D60F1" w:rsidRDefault="004D60F1" w:rsidP="00FC1BF3">
            <w:pPr>
              <w:rPr>
                <w:rFonts w:eastAsia="Times New Roman"/>
                <w:color w:val="333333"/>
                <w:szCs w:val="24"/>
              </w:rPr>
            </w:pPr>
            <w:r w:rsidRPr="004D60F1">
              <w:rPr>
                <w:rFonts w:eastAsia="Times New Roman"/>
                <w:color w:val="333333"/>
                <w:szCs w:val="24"/>
              </w:rPr>
              <w:t>June 01, 20</w:t>
            </w:r>
            <w:r w:rsidR="0094183A">
              <w:rPr>
                <w:rFonts w:eastAsia="Times New Roman"/>
                <w:color w:val="333333"/>
                <w:szCs w:val="24"/>
              </w:rPr>
              <w:t>24</w:t>
            </w:r>
          </w:p>
        </w:tc>
      </w:tr>
      <w:tr w:rsidR="004D60F1" w14:paraId="55475FCD" w14:textId="77777777" w:rsidTr="00FC1BF3">
        <w:trPr>
          <w:trHeight w:val="612"/>
        </w:trPr>
        <w:tc>
          <w:tcPr>
            <w:tcW w:w="1818" w:type="dxa"/>
          </w:tcPr>
          <w:p w14:paraId="55475FC9" w14:textId="77777777" w:rsidR="004D60F1" w:rsidRDefault="004D60F1" w:rsidP="00FC1BF3">
            <w:pPr>
              <w:rPr>
                <w:rFonts w:eastAsia="Times New Roman"/>
                <w:b/>
                <w:color w:val="333333"/>
                <w:szCs w:val="24"/>
              </w:rPr>
            </w:pPr>
            <w:r>
              <w:rPr>
                <w:rFonts w:eastAsia="Times New Roman"/>
                <w:b/>
                <w:color w:val="333333"/>
                <w:szCs w:val="24"/>
              </w:rPr>
              <w:t>Person Completing Report:</w:t>
            </w:r>
          </w:p>
        </w:tc>
        <w:tc>
          <w:tcPr>
            <w:tcW w:w="7758" w:type="dxa"/>
          </w:tcPr>
          <w:p w14:paraId="55475FCA" w14:textId="30A2CBA4" w:rsidR="004D60F1" w:rsidRDefault="004D60F1" w:rsidP="00FC1BF3">
            <w:pPr>
              <w:rPr>
                <w:rFonts w:eastAsia="Times New Roman"/>
                <w:b/>
                <w:color w:val="333333"/>
                <w:szCs w:val="24"/>
              </w:rPr>
            </w:pPr>
          </w:p>
          <w:p w14:paraId="55475FCB" w14:textId="77777777" w:rsidR="004D60F1" w:rsidRDefault="004D60F1" w:rsidP="00FC1BF3">
            <w:pPr>
              <w:rPr>
                <w:rFonts w:eastAsia="Times New Roman"/>
                <w:b/>
                <w:color w:val="333333"/>
                <w:szCs w:val="24"/>
              </w:rPr>
            </w:pPr>
          </w:p>
          <w:p w14:paraId="55475FCC" w14:textId="77777777" w:rsidR="004D60F1" w:rsidRPr="004D60F1" w:rsidRDefault="004D60F1" w:rsidP="00FC1BF3">
            <w:pPr>
              <w:rPr>
                <w:rFonts w:eastAsia="Times New Roman"/>
                <w:color w:val="333333"/>
                <w:szCs w:val="24"/>
              </w:rPr>
            </w:pPr>
            <w:r w:rsidRPr="004D60F1">
              <w:rPr>
                <w:rFonts w:eastAsia="Times New Roman"/>
                <w:color w:val="333333"/>
                <w:szCs w:val="24"/>
              </w:rPr>
              <w:t>Example Implementation Coach</w:t>
            </w:r>
          </w:p>
        </w:tc>
      </w:tr>
    </w:tbl>
    <w:p w14:paraId="55475FCE" w14:textId="216E6A85" w:rsidR="004D60F1" w:rsidRDefault="004D60F1" w:rsidP="004D60F1">
      <w:pPr>
        <w:shd w:val="clear" w:color="auto" w:fill="FFFFFF"/>
        <w:rPr>
          <w:rFonts w:eastAsia="Times New Roman"/>
          <w:b/>
          <w:color w:val="333333"/>
          <w:szCs w:val="24"/>
        </w:rPr>
      </w:pPr>
    </w:p>
    <w:p w14:paraId="55475FCF" w14:textId="77777777" w:rsidR="004D60F1" w:rsidRDefault="004D60F1" w:rsidP="004D60F1">
      <w:pPr>
        <w:shd w:val="clear" w:color="auto" w:fill="FFFFFF"/>
        <w:rPr>
          <w:rFonts w:eastAsia="Times New Roman"/>
          <w:b/>
          <w:color w:val="333333"/>
          <w:szCs w:val="24"/>
        </w:rPr>
      </w:pPr>
    </w:p>
    <w:p w14:paraId="55475FD0" w14:textId="0EFC4E54" w:rsidR="004D60F1" w:rsidRDefault="004D60F1" w:rsidP="004D60F1">
      <w:pPr>
        <w:shd w:val="clear" w:color="auto" w:fill="FFFFFF"/>
        <w:rPr>
          <w:rFonts w:eastAsia="Times New Roman"/>
          <w:b/>
          <w:color w:val="333333"/>
          <w:szCs w:val="24"/>
        </w:rPr>
      </w:pPr>
    </w:p>
    <w:p w14:paraId="55475FD1" w14:textId="77777777" w:rsidR="004D60F1" w:rsidRDefault="004D60F1" w:rsidP="004D60F1">
      <w:pPr>
        <w:shd w:val="clear" w:color="auto" w:fill="FFFFFF"/>
        <w:rPr>
          <w:rFonts w:eastAsia="Times New Roman"/>
          <w:b/>
          <w:color w:val="333333"/>
          <w:szCs w:val="24"/>
        </w:rPr>
      </w:pPr>
    </w:p>
    <w:p w14:paraId="55475FD2" w14:textId="1333B1EF" w:rsidR="004D60F1" w:rsidRDefault="004D60F1" w:rsidP="004D60F1">
      <w:pPr>
        <w:shd w:val="clear" w:color="auto" w:fill="FFFFFF"/>
        <w:rPr>
          <w:rFonts w:eastAsia="Times New Roman"/>
          <w:b/>
          <w:color w:val="333333"/>
          <w:szCs w:val="24"/>
        </w:rPr>
      </w:pPr>
    </w:p>
    <w:p w14:paraId="55475FD3" w14:textId="77777777" w:rsidR="004D60F1" w:rsidRDefault="004D60F1" w:rsidP="004D60F1">
      <w:pPr>
        <w:shd w:val="clear" w:color="auto" w:fill="FFFFFF"/>
        <w:rPr>
          <w:rFonts w:eastAsia="Times New Roman"/>
          <w:b/>
          <w:color w:val="333333"/>
          <w:szCs w:val="24"/>
        </w:rPr>
      </w:pPr>
    </w:p>
    <w:p w14:paraId="55475FD4" w14:textId="018D5608" w:rsidR="004D60F1" w:rsidRDefault="00A72D18" w:rsidP="00A72D18">
      <w:pPr>
        <w:shd w:val="clear" w:color="auto" w:fill="FFFFFF"/>
        <w:tabs>
          <w:tab w:val="left" w:pos="8010"/>
        </w:tabs>
        <w:rPr>
          <w:rFonts w:eastAsia="Times New Roman"/>
          <w:b/>
          <w:color w:val="333333"/>
          <w:szCs w:val="24"/>
        </w:rPr>
      </w:pPr>
      <w:r>
        <w:rPr>
          <w:rFonts w:eastAsia="Times New Roman"/>
          <w:b/>
          <w:color w:val="333333"/>
          <w:szCs w:val="24"/>
        </w:rPr>
        <w:tab/>
      </w:r>
    </w:p>
    <w:p w14:paraId="55475FD5" w14:textId="66E29504" w:rsidR="004D60F1" w:rsidRDefault="004D60F1" w:rsidP="004D60F1">
      <w:pPr>
        <w:shd w:val="clear" w:color="auto" w:fill="FFFFFF"/>
        <w:rPr>
          <w:rFonts w:eastAsia="Times New Roman"/>
          <w:b/>
          <w:color w:val="333333"/>
          <w:szCs w:val="24"/>
        </w:rPr>
      </w:pPr>
    </w:p>
    <w:p w14:paraId="55475FD6" w14:textId="266FD6B7" w:rsidR="004D60F1" w:rsidRDefault="004D60F1" w:rsidP="004D60F1">
      <w:pPr>
        <w:shd w:val="clear" w:color="auto" w:fill="FFFFFF"/>
        <w:rPr>
          <w:rFonts w:eastAsia="Times New Roman"/>
          <w:b/>
          <w:color w:val="333333"/>
          <w:szCs w:val="24"/>
        </w:rPr>
      </w:pPr>
    </w:p>
    <w:p w14:paraId="55475FD7" w14:textId="708EC1AE" w:rsidR="004D60F1" w:rsidRDefault="004D60F1" w:rsidP="004D60F1">
      <w:pPr>
        <w:shd w:val="clear" w:color="auto" w:fill="FFFFFF"/>
        <w:rPr>
          <w:rFonts w:eastAsia="Times New Roman"/>
          <w:b/>
          <w:color w:val="333333"/>
          <w:szCs w:val="24"/>
        </w:rPr>
      </w:pPr>
    </w:p>
    <w:p w14:paraId="55475FD8" w14:textId="52113864" w:rsidR="004D60F1" w:rsidRDefault="004D60F1" w:rsidP="004D60F1">
      <w:pPr>
        <w:shd w:val="clear" w:color="auto" w:fill="FFFFFF"/>
        <w:rPr>
          <w:rFonts w:eastAsia="Times New Roman"/>
          <w:b/>
          <w:color w:val="333333"/>
          <w:szCs w:val="24"/>
        </w:rPr>
      </w:pPr>
    </w:p>
    <w:p w14:paraId="55475FD9" w14:textId="20E926F4" w:rsidR="004D60F1" w:rsidRDefault="004D60F1" w:rsidP="004D60F1">
      <w:pPr>
        <w:shd w:val="clear" w:color="auto" w:fill="FFFFFF"/>
        <w:rPr>
          <w:rFonts w:eastAsia="Times New Roman"/>
          <w:b/>
          <w:color w:val="333333"/>
          <w:szCs w:val="24"/>
        </w:rPr>
      </w:pPr>
    </w:p>
    <w:p w14:paraId="55475FDA" w14:textId="625B5B5A" w:rsidR="004D60F1" w:rsidRDefault="004D60F1" w:rsidP="004D60F1">
      <w:pPr>
        <w:shd w:val="clear" w:color="auto" w:fill="FFFFFF"/>
        <w:rPr>
          <w:rFonts w:eastAsia="Times New Roman"/>
          <w:b/>
          <w:color w:val="333333"/>
          <w:szCs w:val="24"/>
        </w:rPr>
      </w:pPr>
    </w:p>
    <w:p w14:paraId="55475FDB" w14:textId="42137D5A" w:rsidR="004D60F1" w:rsidRDefault="004D60F1" w:rsidP="004D60F1">
      <w:pPr>
        <w:shd w:val="clear" w:color="auto" w:fill="FFFFFF"/>
        <w:rPr>
          <w:rFonts w:eastAsia="Times New Roman"/>
          <w:b/>
          <w:color w:val="333333"/>
          <w:szCs w:val="24"/>
        </w:rPr>
      </w:pPr>
    </w:p>
    <w:p w14:paraId="55475FDC" w14:textId="384A7038" w:rsidR="004D60F1" w:rsidRDefault="004D60F1" w:rsidP="004D60F1">
      <w:pPr>
        <w:shd w:val="clear" w:color="auto" w:fill="FFFFFF"/>
        <w:rPr>
          <w:rFonts w:eastAsia="Times New Roman"/>
          <w:b/>
          <w:color w:val="333333"/>
          <w:szCs w:val="24"/>
        </w:rPr>
      </w:pPr>
    </w:p>
    <w:p w14:paraId="55475FDD" w14:textId="77777777" w:rsidR="004D60F1" w:rsidRDefault="004D60F1" w:rsidP="004D60F1">
      <w:pPr>
        <w:shd w:val="clear" w:color="auto" w:fill="FFFFFF"/>
        <w:rPr>
          <w:rFonts w:eastAsia="Times New Roman"/>
          <w:b/>
          <w:color w:val="333333"/>
          <w:szCs w:val="24"/>
        </w:rPr>
      </w:pPr>
    </w:p>
    <w:p w14:paraId="55475FDE" w14:textId="7958A370" w:rsidR="004D60F1" w:rsidRDefault="004D60F1" w:rsidP="004D60F1">
      <w:pPr>
        <w:shd w:val="clear" w:color="auto" w:fill="FFFFFF"/>
        <w:rPr>
          <w:rFonts w:eastAsia="Times New Roman"/>
          <w:b/>
          <w:color w:val="333333"/>
          <w:szCs w:val="24"/>
        </w:rPr>
      </w:pPr>
    </w:p>
    <w:p w14:paraId="5E52BB52" w14:textId="77777777" w:rsidR="00C16B35" w:rsidRDefault="00C16B35" w:rsidP="004D60F1">
      <w:pPr>
        <w:shd w:val="clear" w:color="auto" w:fill="FFFFFF"/>
        <w:rPr>
          <w:rFonts w:eastAsia="Times New Roman"/>
          <w:b/>
          <w:color w:val="333333"/>
          <w:szCs w:val="24"/>
        </w:rPr>
      </w:pPr>
    </w:p>
    <w:p w14:paraId="55475FDF" w14:textId="2245A309" w:rsidR="004D60F1" w:rsidRDefault="004D60F1" w:rsidP="004D60F1">
      <w:pPr>
        <w:shd w:val="clear" w:color="auto" w:fill="FFFFFF"/>
        <w:rPr>
          <w:rFonts w:eastAsia="Times New Roman"/>
          <w:b/>
          <w:color w:val="333333"/>
          <w:szCs w:val="24"/>
        </w:rPr>
      </w:pPr>
    </w:p>
    <w:p w14:paraId="55475FE0" w14:textId="77777777" w:rsidR="004D60F1" w:rsidRDefault="004D60F1" w:rsidP="004D60F1">
      <w:pPr>
        <w:shd w:val="clear" w:color="auto" w:fill="FFFFFF"/>
        <w:rPr>
          <w:rFonts w:eastAsia="Times New Roman"/>
          <w:b/>
          <w:color w:val="333333"/>
          <w:szCs w:val="24"/>
        </w:rPr>
      </w:pPr>
    </w:p>
    <w:p w14:paraId="55475FE1" w14:textId="70BBF282" w:rsidR="004D60F1" w:rsidRDefault="004D60F1" w:rsidP="004D60F1"/>
    <w:p w14:paraId="55475FE2" w14:textId="595FFD0E" w:rsidR="004D60F1" w:rsidRDefault="004D60F1" w:rsidP="004D60F1"/>
    <w:p w14:paraId="55475FE3" w14:textId="0ABE1F8B" w:rsidR="004D60F1" w:rsidRDefault="004D60F1" w:rsidP="004D60F1"/>
    <w:p w14:paraId="55475FE4" w14:textId="00BCCB3A" w:rsidR="004D60F1" w:rsidRDefault="00F46A96" w:rsidP="004D60F1">
      <w:r>
        <w:rPr>
          <w:rFonts w:eastAsia="Times New Roman"/>
          <w:b/>
          <w:noProof/>
          <w:color w:val="333333"/>
          <w:szCs w:val="24"/>
        </w:rPr>
        <w:drawing>
          <wp:anchor distT="0" distB="0" distL="114300" distR="114300" simplePos="0" relativeHeight="251661312" behindDoc="0" locked="0" layoutInCell="1" allowOverlap="1" wp14:anchorId="1FEB764B" wp14:editId="2745F184">
            <wp:simplePos x="0" y="0"/>
            <wp:positionH relativeFrom="column">
              <wp:posOffset>2130425</wp:posOffset>
            </wp:positionH>
            <wp:positionV relativeFrom="paragraph">
              <wp:posOffset>103450</wp:posOffset>
            </wp:positionV>
            <wp:extent cx="1494845" cy="444413"/>
            <wp:effectExtent l="0" t="0" r="0" b="0"/>
            <wp:wrapNone/>
            <wp:docPr id="1852862727"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2727" name="Picture 1" descr="A close-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4845" cy="444413"/>
                    </a:xfrm>
                    <a:prstGeom prst="rect">
                      <a:avLst/>
                    </a:prstGeom>
                  </pic:spPr>
                </pic:pic>
              </a:graphicData>
            </a:graphic>
            <wp14:sizeRelH relativeFrom="margin">
              <wp14:pctWidth>0</wp14:pctWidth>
            </wp14:sizeRelH>
            <wp14:sizeRelV relativeFrom="margin">
              <wp14:pctHeight>0</wp14:pctHeight>
            </wp14:sizeRelV>
          </wp:anchor>
        </w:drawing>
      </w:r>
      <w:r w:rsidR="00B41387">
        <w:rPr>
          <w:rFonts w:eastAsia="Times New Roman"/>
          <w:b/>
          <w:noProof/>
          <w:color w:val="333333"/>
          <w:szCs w:val="24"/>
        </w:rPr>
        <w:drawing>
          <wp:anchor distT="0" distB="0" distL="114300" distR="114300" simplePos="0" relativeHeight="251660288" behindDoc="0" locked="0" layoutInCell="1" allowOverlap="1" wp14:anchorId="55476120" wp14:editId="44D7D652">
            <wp:simplePos x="0" y="0"/>
            <wp:positionH relativeFrom="margin">
              <wp:posOffset>1</wp:posOffset>
            </wp:positionH>
            <wp:positionV relativeFrom="paragraph">
              <wp:posOffset>209693</wp:posOffset>
            </wp:positionV>
            <wp:extent cx="1892410" cy="31843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e_logo_fullColor-ho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8441" cy="321132"/>
                    </a:xfrm>
                    <a:prstGeom prst="rect">
                      <a:avLst/>
                    </a:prstGeom>
                  </pic:spPr>
                </pic:pic>
              </a:graphicData>
            </a:graphic>
            <wp14:sizeRelH relativeFrom="margin">
              <wp14:pctWidth>0</wp14:pctWidth>
            </wp14:sizeRelH>
            <wp14:sizeRelV relativeFrom="margin">
              <wp14:pctHeight>0</wp14:pctHeight>
            </wp14:sizeRelV>
          </wp:anchor>
        </w:drawing>
      </w:r>
      <w:r w:rsidR="00E55A42" w:rsidRPr="00F056FC">
        <w:rPr>
          <w:rFonts w:eastAsia="Times New Roman"/>
          <w:b/>
          <w:noProof/>
          <w:color w:val="333333"/>
          <w:szCs w:val="24"/>
        </w:rPr>
        <mc:AlternateContent>
          <mc:Choice Requires="wps">
            <w:drawing>
              <wp:anchor distT="0" distB="0" distL="114300" distR="114300" simplePos="0" relativeHeight="251659264" behindDoc="0" locked="0" layoutInCell="1" allowOverlap="1" wp14:anchorId="55476122" wp14:editId="55476123">
                <wp:simplePos x="0" y="0"/>
                <wp:positionH relativeFrom="margin">
                  <wp:align>right</wp:align>
                </wp:positionH>
                <wp:positionV relativeFrom="paragraph">
                  <wp:posOffset>298450</wp:posOffset>
                </wp:positionV>
                <wp:extent cx="1298575" cy="1403985"/>
                <wp:effectExtent l="0" t="0" r="0" b="12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403985"/>
                        </a:xfrm>
                        <a:prstGeom prst="rect">
                          <a:avLst/>
                        </a:prstGeom>
                        <a:noFill/>
                        <a:ln w="9525">
                          <a:noFill/>
                          <a:miter lim="800000"/>
                          <a:headEnd/>
                          <a:tailEnd/>
                        </a:ln>
                      </wps:spPr>
                      <wps:txbx>
                        <w:txbxContent>
                          <w:p w14:paraId="5547612E" w14:textId="3918A561" w:rsidR="00E55A42" w:rsidRPr="00672B91" w:rsidRDefault="00A72D18" w:rsidP="00E55A42">
                            <w:pPr>
                              <w:jc w:val="right"/>
                              <w:rPr>
                                <w:color w:val="BFBFBF" w:themeColor="background1" w:themeShade="BF"/>
                                <w:sz w:val="20"/>
                                <w:szCs w:val="20"/>
                              </w:rPr>
                            </w:pPr>
                            <w:proofErr w:type="gramStart"/>
                            <w:r>
                              <w:rPr>
                                <w:color w:val="BFBFBF" w:themeColor="background1" w:themeShade="BF"/>
                                <w:sz w:val="20"/>
                                <w:szCs w:val="20"/>
                              </w:rPr>
                              <w:t>March</w:t>
                            </w:r>
                            <w:r w:rsidR="00E55A42" w:rsidRPr="00672B91">
                              <w:rPr>
                                <w:color w:val="BFBFBF" w:themeColor="background1" w:themeShade="BF"/>
                                <w:sz w:val="20"/>
                                <w:szCs w:val="20"/>
                              </w:rPr>
                              <w:t>,</w:t>
                            </w:r>
                            <w:proofErr w:type="gramEnd"/>
                            <w:r w:rsidR="00E55A42" w:rsidRPr="00672B91">
                              <w:rPr>
                                <w:color w:val="BFBFBF" w:themeColor="background1" w:themeShade="BF"/>
                                <w:sz w:val="20"/>
                                <w:szCs w:val="20"/>
                              </w:rPr>
                              <w:t xml:space="preserve"> 20</w:t>
                            </w:r>
                            <w:r>
                              <w:rPr>
                                <w:color w:val="BFBFBF" w:themeColor="background1" w:themeShade="BF"/>
                                <w:sz w:val="20"/>
                                <w:szCs w:val="20"/>
                              </w:rPr>
                              <w:t>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476122" id="_x0000_t202" coordsize="21600,21600" o:spt="202" path="m,l,21600r21600,l21600,xe">
                <v:stroke joinstyle="miter"/>
                <v:path gradientshapeok="t" o:connecttype="rect"/>
              </v:shapetype>
              <v:shape id="Text Box 2" o:spid="_x0000_s1026" type="#_x0000_t202" style="position:absolute;margin-left:51.05pt;margin-top:23.5pt;width:102.25pt;height:110.5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" filled="f" stroked="f">
                <v:textbox style="mso-fit-shape-to-text:t">
                  <w:txbxContent>
                    <w:p w14:paraId="5547612E" w14:textId="3918A561" w:rsidR="00E55A42" w:rsidRPr="00672B91" w:rsidRDefault="00A72D18" w:rsidP="00E55A42">
                      <w:pPr>
                        <w:jc w:val="right"/>
                        <w:rPr>
                          <w:color w:val="BFBFBF" w:themeColor="background1" w:themeShade="BF"/>
                          <w:sz w:val="20"/>
                          <w:szCs w:val="20"/>
                        </w:rPr>
                      </w:pPr>
                      <w:proofErr w:type="gramStart"/>
                      <w:r>
                        <w:rPr>
                          <w:color w:val="BFBFBF" w:themeColor="background1" w:themeShade="BF"/>
                          <w:sz w:val="20"/>
                          <w:szCs w:val="20"/>
                        </w:rPr>
                        <w:t>March</w:t>
                      </w:r>
                      <w:r w:rsidR="00E55A42" w:rsidRPr="00672B91">
                        <w:rPr>
                          <w:color w:val="BFBFBF" w:themeColor="background1" w:themeShade="BF"/>
                          <w:sz w:val="20"/>
                          <w:szCs w:val="20"/>
                        </w:rPr>
                        <w:t>,</w:t>
                      </w:r>
                      <w:proofErr w:type="gramEnd"/>
                      <w:r w:rsidR="00E55A42" w:rsidRPr="00672B91">
                        <w:rPr>
                          <w:color w:val="BFBFBF" w:themeColor="background1" w:themeShade="BF"/>
                          <w:sz w:val="20"/>
                          <w:szCs w:val="20"/>
                        </w:rPr>
                        <w:t xml:space="preserve"> 20</w:t>
                      </w:r>
                      <w:r>
                        <w:rPr>
                          <w:color w:val="BFBFBF" w:themeColor="background1" w:themeShade="BF"/>
                          <w:sz w:val="20"/>
                          <w:szCs w:val="20"/>
                        </w:rPr>
                        <w:t>24</w:t>
                      </w:r>
                    </w:p>
                  </w:txbxContent>
                </v:textbox>
                <w10:wrap anchorx="margin"/>
              </v:shape>
            </w:pict>
          </mc:Fallback>
        </mc:AlternateContent>
      </w:r>
    </w:p>
    <w:p w14:paraId="55475FE5" w14:textId="77777777" w:rsidR="004D60F1" w:rsidRDefault="004D60F1" w:rsidP="004D60F1">
      <w:pPr>
        <w:pStyle w:val="ListParagraph"/>
        <w:numPr>
          <w:ilvl w:val="0"/>
          <w:numId w:val="1"/>
        </w:numPr>
      </w:pPr>
      <w:r w:rsidRPr="0071246D">
        <w:rPr>
          <w:i/>
        </w:rPr>
        <w:lastRenderedPageBreak/>
        <w:t>What evidence-based bullying prevention program does your school use?</w:t>
      </w:r>
    </w:p>
    <w:p w14:paraId="55475FE6" w14:textId="77777777" w:rsidR="004D60F1" w:rsidRDefault="004D60F1" w:rsidP="004D60F1"/>
    <w:p w14:paraId="55475FE7" w14:textId="77777777" w:rsidR="004D60F1" w:rsidRDefault="004D60F1" w:rsidP="004D60F1">
      <w:r>
        <w:rPr>
          <w:b/>
        </w:rPr>
        <w:t>Example Elementary School</w:t>
      </w:r>
      <w:r>
        <w:t>: Olweus</w:t>
      </w:r>
    </w:p>
    <w:p w14:paraId="6976B750" w14:textId="70CD0F4F" w:rsidR="00E04A96" w:rsidRDefault="004D60F1" w:rsidP="00566FE7">
      <w:r>
        <w:rPr>
          <w:b/>
        </w:rPr>
        <w:t>Example Middle School</w:t>
      </w:r>
      <w:r>
        <w:t xml:space="preserve">: BP-PBIS </w:t>
      </w:r>
      <w:r w:rsidR="00E04A96">
        <w:br/>
      </w:r>
    </w:p>
    <w:p w14:paraId="0A6357D3" w14:textId="77777777" w:rsidR="00E04A96" w:rsidRDefault="00E04A96" w:rsidP="00E04A96">
      <w:pPr>
        <w:pStyle w:val="ListParagraph"/>
        <w:numPr>
          <w:ilvl w:val="1"/>
          <w:numId w:val="1"/>
        </w:numPr>
      </w:pPr>
      <w:r>
        <w:rPr>
          <w:i/>
        </w:rPr>
        <w:t>Did your school focus more on building infrastructure for bullying prevention than administering lessons?</w:t>
      </w:r>
      <w:r>
        <w:t xml:space="preserve"> </w:t>
      </w:r>
      <w:r>
        <w:rPr>
          <w:i/>
        </w:rPr>
        <w:t xml:space="preserve">For example, did your school focus more on training staff and developing a data-tracking system instead of teaching students lessons from the </w:t>
      </w:r>
      <w:proofErr w:type="gramStart"/>
      <w:r>
        <w:rPr>
          <w:i/>
        </w:rPr>
        <w:t>curriculum?(</w:t>
      </w:r>
      <w:proofErr w:type="gramEnd"/>
      <w:r>
        <w:rPr>
          <w:i/>
        </w:rPr>
        <w:t>Put an “X” next to your answer).</w:t>
      </w:r>
    </w:p>
    <w:p w14:paraId="202CF260" w14:textId="77777777" w:rsidR="00E04A96" w:rsidRPr="00DA5A7D" w:rsidRDefault="00E04A96" w:rsidP="00E04A96">
      <w:r w:rsidRPr="00DA5A7D">
        <w:rPr>
          <w:i/>
        </w:rPr>
        <w:t xml:space="preserve"> </w:t>
      </w:r>
      <w:r>
        <w:tab/>
      </w:r>
      <w:r>
        <w:tab/>
      </w:r>
    </w:p>
    <w:tbl>
      <w:tblPr>
        <w:tblStyle w:val="TableGrid"/>
        <w:tblpPr w:leftFromText="180" w:rightFromText="180" w:vertAnchor="text" w:horzAnchor="margin" w:tblpY="-37"/>
        <w:tblW w:w="0" w:type="auto"/>
        <w:tblLook w:val="04A0" w:firstRow="1" w:lastRow="0" w:firstColumn="1" w:lastColumn="0" w:noHBand="0" w:noVBand="1"/>
      </w:tblPr>
      <w:tblGrid>
        <w:gridCol w:w="977"/>
        <w:gridCol w:w="4868"/>
      </w:tblGrid>
      <w:tr w:rsidR="00E04A96" w:rsidRPr="00AD6CA1" w14:paraId="7C0C0D21" w14:textId="77777777" w:rsidTr="002546E4">
        <w:tc>
          <w:tcPr>
            <w:tcW w:w="5845" w:type="dxa"/>
            <w:gridSpan w:val="2"/>
          </w:tcPr>
          <w:p w14:paraId="775B139B" w14:textId="0775A376" w:rsidR="00E04A96" w:rsidRPr="00BB07D8" w:rsidRDefault="00E04A96" w:rsidP="002546E4">
            <w:pPr>
              <w:rPr>
                <w:rFonts w:eastAsia="Times New Roman"/>
                <w:bCs/>
                <w:color w:val="333333"/>
                <w:szCs w:val="24"/>
              </w:rPr>
            </w:pPr>
            <w:r>
              <w:rPr>
                <w:rFonts w:eastAsia="Times New Roman"/>
                <w:b/>
                <w:color w:val="333333"/>
                <w:szCs w:val="24"/>
              </w:rPr>
              <w:t xml:space="preserve">School: </w:t>
            </w:r>
            <w:r w:rsidR="00BB07D8">
              <w:rPr>
                <w:b/>
                <w:bCs/>
                <w:iCs/>
              </w:rPr>
              <w:t xml:space="preserve"> </w:t>
            </w:r>
            <w:r w:rsidR="00BB07D8" w:rsidRPr="00BB07D8">
              <w:rPr>
                <w:iCs/>
              </w:rPr>
              <w:t>Example Elementary School</w:t>
            </w:r>
          </w:p>
        </w:tc>
      </w:tr>
      <w:tr w:rsidR="00E04A96" w:rsidRPr="00AD6CA1" w14:paraId="6CC54DD7" w14:textId="77777777" w:rsidTr="002546E4">
        <w:tc>
          <w:tcPr>
            <w:tcW w:w="977" w:type="dxa"/>
          </w:tcPr>
          <w:p w14:paraId="75609383" w14:textId="23DA235F" w:rsidR="00E04A96" w:rsidRPr="00AD6CA1" w:rsidRDefault="00E04A96" w:rsidP="002546E4">
            <w:pPr>
              <w:rPr>
                <w:rFonts w:eastAsia="Times New Roman"/>
                <w:b/>
                <w:color w:val="333333"/>
                <w:szCs w:val="24"/>
              </w:rPr>
            </w:pPr>
          </w:p>
        </w:tc>
        <w:tc>
          <w:tcPr>
            <w:tcW w:w="4868" w:type="dxa"/>
          </w:tcPr>
          <w:p w14:paraId="1507F16B" w14:textId="77777777" w:rsidR="00E04A96" w:rsidRPr="002129E6" w:rsidRDefault="00E04A96" w:rsidP="002546E4">
            <w:pPr>
              <w:rPr>
                <w:rFonts w:eastAsia="Times New Roman"/>
                <w:color w:val="333333"/>
                <w:szCs w:val="24"/>
              </w:rPr>
            </w:pPr>
            <w:r>
              <w:rPr>
                <w:rFonts w:eastAsia="Times New Roman"/>
                <w:color w:val="333333"/>
                <w:szCs w:val="24"/>
              </w:rPr>
              <w:t>Yes</w:t>
            </w:r>
          </w:p>
        </w:tc>
      </w:tr>
      <w:tr w:rsidR="00E04A96" w:rsidRPr="00AD6CA1" w14:paraId="7D98BE3E" w14:textId="77777777" w:rsidTr="002546E4">
        <w:tc>
          <w:tcPr>
            <w:tcW w:w="977" w:type="dxa"/>
          </w:tcPr>
          <w:p w14:paraId="6848253E" w14:textId="028BB933" w:rsidR="00E04A96" w:rsidRPr="00BB07D8" w:rsidRDefault="00BB07D8" w:rsidP="002546E4">
            <w:pPr>
              <w:rPr>
                <w:rFonts w:eastAsia="Times New Roman"/>
                <w:bCs/>
                <w:color w:val="333333"/>
                <w:szCs w:val="24"/>
              </w:rPr>
            </w:pPr>
            <w:r w:rsidRPr="00BB07D8">
              <w:rPr>
                <w:rFonts w:eastAsia="Times New Roman"/>
                <w:bCs/>
                <w:color w:val="333333"/>
                <w:szCs w:val="24"/>
              </w:rPr>
              <w:t>X</w:t>
            </w:r>
          </w:p>
        </w:tc>
        <w:tc>
          <w:tcPr>
            <w:tcW w:w="4868" w:type="dxa"/>
          </w:tcPr>
          <w:p w14:paraId="32C9AA58" w14:textId="77777777" w:rsidR="00E04A96" w:rsidRPr="00AD6CA1" w:rsidRDefault="00E04A96" w:rsidP="002546E4">
            <w:pPr>
              <w:rPr>
                <w:rFonts w:eastAsia="Times New Roman"/>
                <w:color w:val="333333"/>
                <w:szCs w:val="24"/>
              </w:rPr>
            </w:pPr>
            <w:r>
              <w:rPr>
                <w:rFonts w:eastAsia="Times New Roman"/>
                <w:color w:val="333333"/>
                <w:szCs w:val="24"/>
              </w:rPr>
              <w:t>No</w:t>
            </w:r>
          </w:p>
        </w:tc>
      </w:tr>
    </w:tbl>
    <w:p w14:paraId="67C74D47" w14:textId="77777777" w:rsidR="00E04A96" w:rsidRPr="00DA5A7D" w:rsidRDefault="00E04A96" w:rsidP="00E04A96"/>
    <w:p w14:paraId="63EC8744" w14:textId="77777777" w:rsidR="00E04A96" w:rsidRDefault="00E04A96" w:rsidP="00E04A96"/>
    <w:p w14:paraId="040E19D1" w14:textId="77777777" w:rsidR="00E04A96" w:rsidRDefault="00E04A96" w:rsidP="00E04A96"/>
    <w:p w14:paraId="2C011FCC" w14:textId="77777777" w:rsidR="00E04A96" w:rsidRDefault="00E04A96" w:rsidP="00E04A96"/>
    <w:tbl>
      <w:tblPr>
        <w:tblStyle w:val="TableGrid"/>
        <w:tblpPr w:leftFromText="180" w:rightFromText="180" w:vertAnchor="text" w:horzAnchor="margin" w:tblpY="-37"/>
        <w:tblW w:w="0" w:type="auto"/>
        <w:tblLook w:val="04A0" w:firstRow="1" w:lastRow="0" w:firstColumn="1" w:lastColumn="0" w:noHBand="0" w:noVBand="1"/>
      </w:tblPr>
      <w:tblGrid>
        <w:gridCol w:w="977"/>
        <w:gridCol w:w="4868"/>
      </w:tblGrid>
      <w:tr w:rsidR="00BB07D8" w:rsidRPr="00AD6CA1" w14:paraId="076633B4" w14:textId="77777777" w:rsidTr="002546E4">
        <w:tc>
          <w:tcPr>
            <w:tcW w:w="5845" w:type="dxa"/>
            <w:gridSpan w:val="2"/>
          </w:tcPr>
          <w:p w14:paraId="646EBD6F" w14:textId="2CF23760" w:rsidR="00BB07D8" w:rsidRPr="00BB07D8" w:rsidRDefault="00BB07D8" w:rsidP="002546E4">
            <w:pPr>
              <w:rPr>
                <w:rFonts w:eastAsia="Times New Roman"/>
                <w:bCs/>
                <w:color w:val="333333"/>
                <w:szCs w:val="24"/>
              </w:rPr>
            </w:pPr>
            <w:r>
              <w:rPr>
                <w:rFonts w:eastAsia="Times New Roman"/>
                <w:b/>
                <w:color w:val="333333"/>
                <w:szCs w:val="24"/>
              </w:rPr>
              <w:t xml:space="preserve">School: </w:t>
            </w:r>
            <w:r>
              <w:rPr>
                <w:b/>
                <w:bCs/>
                <w:iCs/>
              </w:rPr>
              <w:t xml:space="preserve"> </w:t>
            </w:r>
            <w:r w:rsidRPr="00BB07D8">
              <w:rPr>
                <w:iCs/>
              </w:rPr>
              <w:t xml:space="preserve">Example </w:t>
            </w:r>
            <w:r>
              <w:rPr>
                <w:iCs/>
              </w:rPr>
              <w:t>Middle</w:t>
            </w:r>
            <w:r w:rsidRPr="00BB07D8">
              <w:rPr>
                <w:iCs/>
              </w:rPr>
              <w:t xml:space="preserve"> School</w:t>
            </w:r>
          </w:p>
        </w:tc>
      </w:tr>
      <w:tr w:rsidR="00BB07D8" w:rsidRPr="00AD6CA1" w14:paraId="61A78CD5" w14:textId="77777777" w:rsidTr="002546E4">
        <w:tc>
          <w:tcPr>
            <w:tcW w:w="977" w:type="dxa"/>
          </w:tcPr>
          <w:p w14:paraId="76DA34D6" w14:textId="77777777" w:rsidR="00BB07D8" w:rsidRPr="00BB07D8" w:rsidRDefault="00BB07D8" w:rsidP="002546E4">
            <w:pPr>
              <w:rPr>
                <w:rFonts w:eastAsia="Times New Roman"/>
                <w:bCs/>
                <w:color w:val="333333"/>
                <w:szCs w:val="24"/>
              </w:rPr>
            </w:pPr>
            <w:r w:rsidRPr="00BB07D8">
              <w:rPr>
                <w:rFonts w:eastAsia="Times New Roman"/>
                <w:bCs/>
                <w:color w:val="333333"/>
                <w:szCs w:val="24"/>
              </w:rPr>
              <w:t>X</w:t>
            </w:r>
          </w:p>
        </w:tc>
        <w:tc>
          <w:tcPr>
            <w:tcW w:w="4868" w:type="dxa"/>
          </w:tcPr>
          <w:p w14:paraId="2C29FBA4" w14:textId="77777777" w:rsidR="00BB07D8" w:rsidRPr="002129E6" w:rsidRDefault="00BB07D8" w:rsidP="002546E4">
            <w:pPr>
              <w:rPr>
                <w:rFonts w:eastAsia="Times New Roman"/>
                <w:color w:val="333333"/>
                <w:szCs w:val="24"/>
              </w:rPr>
            </w:pPr>
            <w:r>
              <w:rPr>
                <w:rFonts w:eastAsia="Times New Roman"/>
                <w:color w:val="333333"/>
                <w:szCs w:val="24"/>
              </w:rPr>
              <w:t>Yes</w:t>
            </w:r>
          </w:p>
        </w:tc>
      </w:tr>
      <w:tr w:rsidR="00BB07D8" w:rsidRPr="00AD6CA1" w14:paraId="72D6B796" w14:textId="77777777" w:rsidTr="002546E4">
        <w:tc>
          <w:tcPr>
            <w:tcW w:w="977" w:type="dxa"/>
          </w:tcPr>
          <w:p w14:paraId="73D2A171" w14:textId="77777777" w:rsidR="00BB07D8" w:rsidRDefault="00BB07D8" w:rsidP="002546E4">
            <w:pPr>
              <w:rPr>
                <w:rFonts w:eastAsia="Times New Roman"/>
                <w:color w:val="333333"/>
                <w:szCs w:val="24"/>
              </w:rPr>
            </w:pPr>
          </w:p>
        </w:tc>
        <w:tc>
          <w:tcPr>
            <w:tcW w:w="4868" w:type="dxa"/>
          </w:tcPr>
          <w:p w14:paraId="728852A0" w14:textId="77777777" w:rsidR="00BB07D8" w:rsidRPr="00AD6CA1" w:rsidRDefault="00BB07D8" w:rsidP="002546E4">
            <w:pPr>
              <w:rPr>
                <w:rFonts w:eastAsia="Times New Roman"/>
                <w:color w:val="333333"/>
                <w:szCs w:val="24"/>
              </w:rPr>
            </w:pPr>
            <w:r>
              <w:rPr>
                <w:rFonts w:eastAsia="Times New Roman"/>
                <w:color w:val="333333"/>
                <w:szCs w:val="24"/>
              </w:rPr>
              <w:t>No</w:t>
            </w:r>
          </w:p>
        </w:tc>
      </w:tr>
    </w:tbl>
    <w:p w14:paraId="422DA9C7" w14:textId="77777777" w:rsidR="00E04A96" w:rsidRDefault="00E04A96" w:rsidP="00E04A96"/>
    <w:p w14:paraId="7353455B" w14:textId="77777777" w:rsidR="00BB07D8" w:rsidRDefault="00BB07D8" w:rsidP="00E04A96"/>
    <w:p w14:paraId="69EC18A3" w14:textId="77777777" w:rsidR="00BB07D8" w:rsidRDefault="00BB07D8" w:rsidP="00E04A96"/>
    <w:p w14:paraId="626AF0B3" w14:textId="77777777" w:rsidR="00BB07D8" w:rsidRDefault="00BB07D8" w:rsidP="00E04A96"/>
    <w:p w14:paraId="6CD71ADF" w14:textId="77777777" w:rsidR="00E04A96" w:rsidRDefault="00E04A96" w:rsidP="00E04A96">
      <w:pPr>
        <w:pStyle w:val="ListParagraph"/>
        <w:numPr>
          <w:ilvl w:val="1"/>
          <w:numId w:val="1"/>
        </w:numPr>
      </w:pPr>
      <w:r>
        <w:rPr>
          <w:i/>
          <w:iCs/>
        </w:rPr>
        <w:t>Did your school have leadership turnover since last school year?</w:t>
      </w:r>
    </w:p>
    <w:p w14:paraId="132EC637" w14:textId="77777777" w:rsidR="00E04A96" w:rsidRDefault="00E04A96" w:rsidP="00E04A96"/>
    <w:tbl>
      <w:tblPr>
        <w:tblStyle w:val="TableGrid"/>
        <w:tblpPr w:leftFromText="180" w:rightFromText="180" w:vertAnchor="text" w:horzAnchor="margin" w:tblpY="-37"/>
        <w:tblW w:w="0" w:type="auto"/>
        <w:tblLook w:val="04A0" w:firstRow="1" w:lastRow="0" w:firstColumn="1" w:lastColumn="0" w:noHBand="0" w:noVBand="1"/>
      </w:tblPr>
      <w:tblGrid>
        <w:gridCol w:w="977"/>
        <w:gridCol w:w="4868"/>
      </w:tblGrid>
      <w:tr w:rsidR="00E04A96" w:rsidRPr="00AD6CA1" w14:paraId="5F89DB9F" w14:textId="77777777" w:rsidTr="002546E4">
        <w:tc>
          <w:tcPr>
            <w:tcW w:w="5845" w:type="dxa"/>
            <w:gridSpan w:val="2"/>
          </w:tcPr>
          <w:p w14:paraId="0476E05C" w14:textId="7CC64C2B" w:rsidR="00E04A96" w:rsidRPr="00BB07D8" w:rsidRDefault="00E04A96" w:rsidP="002546E4">
            <w:pPr>
              <w:rPr>
                <w:rFonts w:eastAsia="Times New Roman"/>
                <w:bCs/>
                <w:color w:val="333333"/>
                <w:szCs w:val="24"/>
              </w:rPr>
            </w:pPr>
            <w:r>
              <w:rPr>
                <w:rFonts w:eastAsia="Times New Roman"/>
                <w:b/>
                <w:color w:val="333333"/>
                <w:szCs w:val="24"/>
              </w:rPr>
              <w:t xml:space="preserve">School: </w:t>
            </w:r>
            <w:r w:rsidR="00BB07D8">
              <w:rPr>
                <w:rFonts w:eastAsia="Times New Roman"/>
                <w:bCs/>
                <w:color w:val="333333"/>
                <w:szCs w:val="24"/>
              </w:rPr>
              <w:t>Example Elementary School</w:t>
            </w:r>
          </w:p>
        </w:tc>
      </w:tr>
      <w:tr w:rsidR="00E04A96" w:rsidRPr="00AD6CA1" w14:paraId="09F2E8A6" w14:textId="77777777" w:rsidTr="002546E4">
        <w:tc>
          <w:tcPr>
            <w:tcW w:w="977" w:type="dxa"/>
          </w:tcPr>
          <w:p w14:paraId="46BB576D" w14:textId="77777777" w:rsidR="00E04A96" w:rsidRPr="00AD6CA1" w:rsidRDefault="00E04A96" w:rsidP="002546E4">
            <w:pPr>
              <w:rPr>
                <w:rFonts w:eastAsia="Times New Roman"/>
                <w:b/>
                <w:color w:val="333333"/>
                <w:szCs w:val="24"/>
              </w:rPr>
            </w:pPr>
          </w:p>
        </w:tc>
        <w:tc>
          <w:tcPr>
            <w:tcW w:w="4868" w:type="dxa"/>
          </w:tcPr>
          <w:p w14:paraId="1C15C352" w14:textId="77777777" w:rsidR="00E04A96" w:rsidRPr="002129E6" w:rsidRDefault="00E04A96" w:rsidP="002546E4">
            <w:pPr>
              <w:rPr>
                <w:rFonts w:eastAsia="Times New Roman"/>
                <w:color w:val="333333"/>
                <w:szCs w:val="24"/>
              </w:rPr>
            </w:pPr>
            <w:r>
              <w:rPr>
                <w:rFonts w:eastAsia="Times New Roman"/>
                <w:color w:val="333333"/>
                <w:szCs w:val="24"/>
              </w:rPr>
              <w:t>Yes</w:t>
            </w:r>
          </w:p>
        </w:tc>
      </w:tr>
      <w:tr w:rsidR="00E04A96" w:rsidRPr="00AD6CA1" w14:paraId="62E1B814" w14:textId="77777777" w:rsidTr="002546E4">
        <w:tc>
          <w:tcPr>
            <w:tcW w:w="977" w:type="dxa"/>
          </w:tcPr>
          <w:p w14:paraId="46D3E333" w14:textId="61D0EAD9" w:rsidR="00E04A96" w:rsidRDefault="00BB07D8" w:rsidP="002546E4">
            <w:pPr>
              <w:rPr>
                <w:rFonts w:eastAsia="Times New Roman"/>
                <w:color w:val="333333"/>
                <w:szCs w:val="24"/>
              </w:rPr>
            </w:pPr>
            <w:r>
              <w:rPr>
                <w:rFonts w:eastAsia="Times New Roman"/>
                <w:color w:val="333333"/>
                <w:szCs w:val="24"/>
              </w:rPr>
              <w:t>X</w:t>
            </w:r>
          </w:p>
        </w:tc>
        <w:tc>
          <w:tcPr>
            <w:tcW w:w="4868" w:type="dxa"/>
          </w:tcPr>
          <w:p w14:paraId="49BFEC86" w14:textId="77777777" w:rsidR="00E04A96" w:rsidRPr="00AD6CA1" w:rsidRDefault="00E04A96" w:rsidP="002546E4">
            <w:pPr>
              <w:rPr>
                <w:rFonts w:eastAsia="Times New Roman"/>
                <w:color w:val="333333"/>
                <w:szCs w:val="24"/>
              </w:rPr>
            </w:pPr>
            <w:r>
              <w:rPr>
                <w:rFonts w:eastAsia="Times New Roman"/>
                <w:color w:val="333333"/>
                <w:szCs w:val="24"/>
              </w:rPr>
              <w:t>No</w:t>
            </w:r>
          </w:p>
        </w:tc>
      </w:tr>
      <w:tr w:rsidR="00E04A96" w:rsidRPr="00AD6CA1" w14:paraId="2E612CE6" w14:textId="77777777" w:rsidTr="002546E4">
        <w:tc>
          <w:tcPr>
            <w:tcW w:w="977" w:type="dxa"/>
          </w:tcPr>
          <w:p w14:paraId="085FCA96" w14:textId="77777777" w:rsidR="00E04A96" w:rsidRDefault="00E04A96" w:rsidP="002546E4">
            <w:pPr>
              <w:rPr>
                <w:rFonts w:eastAsia="Times New Roman"/>
                <w:color w:val="333333"/>
                <w:szCs w:val="24"/>
              </w:rPr>
            </w:pPr>
          </w:p>
        </w:tc>
        <w:tc>
          <w:tcPr>
            <w:tcW w:w="4868" w:type="dxa"/>
          </w:tcPr>
          <w:p w14:paraId="5DEB7E82" w14:textId="77777777" w:rsidR="00E04A96" w:rsidRDefault="00E04A96" w:rsidP="002546E4">
            <w:pPr>
              <w:rPr>
                <w:rFonts w:eastAsia="Times New Roman"/>
                <w:color w:val="333333"/>
                <w:szCs w:val="24"/>
              </w:rPr>
            </w:pPr>
            <w:r>
              <w:rPr>
                <w:rFonts w:eastAsia="Times New Roman"/>
                <w:color w:val="333333"/>
                <w:szCs w:val="24"/>
              </w:rPr>
              <w:t>I don’t know</w:t>
            </w:r>
          </w:p>
        </w:tc>
      </w:tr>
    </w:tbl>
    <w:p w14:paraId="61044E11" w14:textId="77777777" w:rsidR="00E04A96" w:rsidRDefault="00E04A96" w:rsidP="00E04A96"/>
    <w:p w14:paraId="7D33CC32" w14:textId="77777777" w:rsidR="00E04A96" w:rsidRDefault="00E04A96" w:rsidP="00E04A96"/>
    <w:p w14:paraId="472D9B31" w14:textId="77777777" w:rsidR="00E04A96" w:rsidRDefault="00E04A96" w:rsidP="00E04A96">
      <w:pPr>
        <w:spacing w:after="200" w:line="276" w:lineRule="auto"/>
      </w:pPr>
    </w:p>
    <w:p w14:paraId="3BA7788C" w14:textId="77777777" w:rsidR="00E04A96" w:rsidRDefault="00E04A96" w:rsidP="00E04A96">
      <w:pPr>
        <w:spacing w:after="200" w:line="276" w:lineRule="auto"/>
      </w:pPr>
    </w:p>
    <w:tbl>
      <w:tblPr>
        <w:tblStyle w:val="TableGrid"/>
        <w:tblpPr w:leftFromText="180" w:rightFromText="180" w:vertAnchor="text" w:horzAnchor="margin" w:tblpY="-37"/>
        <w:tblW w:w="0" w:type="auto"/>
        <w:tblLook w:val="04A0" w:firstRow="1" w:lastRow="0" w:firstColumn="1" w:lastColumn="0" w:noHBand="0" w:noVBand="1"/>
      </w:tblPr>
      <w:tblGrid>
        <w:gridCol w:w="977"/>
        <w:gridCol w:w="4868"/>
      </w:tblGrid>
      <w:tr w:rsidR="00BB07D8" w:rsidRPr="00AD6CA1" w14:paraId="043D5840" w14:textId="77777777" w:rsidTr="002546E4">
        <w:tc>
          <w:tcPr>
            <w:tcW w:w="5845" w:type="dxa"/>
            <w:gridSpan w:val="2"/>
          </w:tcPr>
          <w:p w14:paraId="273A578C" w14:textId="63EE7C6C" w:rsidR="00BB07D8" w:rsidRPr="00BB07D8" w:rsidRDefault="00BB07D8" w:rsidP="002546E4">
            <w:pPr>
              <w:rPr>
                <w:rFonts w:eastAsia="Times New Roman"/>
                <w:bCs/>
                <w:color w:val="333333"/>
                <w:szCs w:val="24"/>
              </w:rPr>
            </w:pPr>
            <w:r>
              <w:rPr>
                <w:rFonts w:eastAsia="Times New Roman"/>
                <w:b/>
                <w:color w:val="333333"/>
                <w:szCs w:val="24"/>
              </w:rPr>
              <w:t xml:space="preserve">School: </w:t>
            </w:r>
            <w:r>
              <w:rPr>
                <w:rFonts w:eastAsia="Times New Roman"/>
                <w:bCs/>
                <w:color w:val="333333"/>
                <w:szCs w:val="24"/>
              </w:rPr>
              <w:t xml:space="preserve">Example </w:t>
            </w:r>
            <w:r w:rsidR="00FE6707">
              <w:rPr>
                <w:rFonts w:eastAsia="Times New Roman"/>
                <w:bCs/>
                <w:color w:val="333333"/>
                <w:szCs w:val="24"/>
              </w:rPr>
              <w:t>Middle</w:t>
            </w:r>
            <w:r>
              <w:rPr>
                <w:rFonts w:eastAsia="Times New Roman"/>
                <w:bCs/>
                <w:color w:val="333333"/>
                <w:szCs w:val="24"/>
              </w:rPr>
              <w:t xml:space="preserve"> School</w:t>
            </w:r>
          </w:p>
        </w:tc>
      </w:tr>
      <w:tr w:rsidR="00BB07D8" w:rsidRPr="00AD6CA1" w14:paraId="56DF32A1" w14:textId="77777777" w:rsidTr="002546E4">
        <w:tc>
          <w:tcPr>
            <w:tcW w:w="977" w:type="dxa"/>
          </w:tcPr>
          <w:p w14:paraId="406F402E" w14:textId="77777777" w:rsidR="00BB07D8" w:rsidRPr="00AD6CA1" w:rsidRDefault="00BB07D8" w:rsidP="002546E4">
            <w:pPr>
              <w:rPr>
                <w:rFonts w:eastAsia="Times New Roman"/>
                <w:b/>
                <w:color w:val="333333"/>
                <w:szCs w:val="24"/>
              </w:rPr>
            </w:pPr>
          </w:p>
        </w:tc>
        <w:tc>
          <w:tcPr>
            <w:tcW w:w="4868" w:type="dxa"/>
          </w:tcPr>
          <w:p w14:paraId="06FDEFA5" w14:textId="77777777" w:rsidR="00BB07D8" w:rsidRPr="002129E6" w:rsidRDefault="00BB07D8" w:rsidP="002546E4">
            <w:pPr>
              <w:rPr>
                <w:rFonts w:eastAsia="Times New Roman"/>
                <w:color w:val="333333"/>
                <w:szCs w:val="24"/>
              </w:rPr>
            </w:pPr>
            <w:r>
              <w:rPr>
                <w:rFonts w:eastAsia="Times New Roman"/>
                <w:color w:val="333333"/>
                <w:szCs w:val="24"/>
              </w:rPr>
              <w:t>Yes</w:t>
            </w:r>
          </w:p>
        </w:tc>
      </w:tr>
      <w:tr w:rsidR="00BB07D8" w:rsidRPr="00AD6CA1" w14:paraId="30347062" w14:textId="77777777" w:rsidTr="002546E4">
        <w:tc>
          <w:tcPr>
            <w:tcW w:w="977" w:type="dxa"/>
          </w:tcPr>
          <w:p w14:paraId="4BA63257" w14:textId="77777777" w:rsidR="00BB07D8" w:rsidRDefault="00BB07D8" w:rsidP="002546E4">
            <w:pPr>
              <w:rPr>
                <w:rFonts w:eastAsia="Times New Roman"/>
                <w:color w:val="333333"/>
                <w:szCs w:val="24"/>
              </w:rPr>
            </w:pPr>
            <w:r>
              <w:rPr>
                <w:rFonts w:eastAsia="Times New Roman"/>
                <w:color w:val="333333"/>
                <w:szCs w:val="24"/>
              </w:rPr>
              <w:t>X</w:t>
            </w:r>
          </w:p>
        </w:tc>
        <w:tc>
          <w:tcPr>
            <w:tcW w:w="4868" w:type="dxa"/>
          </w:tcPr>
          <w:p w14:paraId="41E60401" w14:textId="77777777" w:rsidR="00BB07D8" w:rsidRPr="00AD6CA1" w:rsidRDefault="00BB07D8" w:rsidP="002546E4">
            <w:pPr>
              <w:rPr>
                <w:rFonts w:eastAsia="Times New Roman"/>
                <w:color w:val="333333"/>
                <w:szCs w:val="24"/>
              </w:rPr>
            </w:pPr>
            <w:r>
              <w:rPr>
                <w:rFonts w:eastAsia="Times New Roman"/>
                <w:color w:val="333333"/>
                <w:szCs w:val="24"/>
              </w:rPr>
              <w:t>No</w:t>
            </w:r>
          </w:p>
        </w:tc>
      </w:tr>
      <w:tr w:rsidR="00BB07D8" w:rsidRPr="00AD6CA1" w14:paraId="50A42646" w14:textId="77777777" w:rsidTr="002546E4">
        <w:tc>
          <w:tcPr>
            <w:tcW w:w="977" w:type="dxa"/>
          </w:tcPr>
          <w:p w14:paraId="66C82728" w14:textId="77777777" w:rsidR="00BB07D8" w:rsidRDefault="00BB07D8" w:rsidP="002546E4">
            <w:pPr>
              <w:rPr>
                <w:rFonts w:eastAsia="Times New Roman"/>
                <w:color w:val="333333"/>
                <w:szCs w:val="24"/>
              </w:rPr>
            </w:pPr>
          </w:p>
        </w:tc>
        <w:tc>
          <w:tcPr>
            <w:tcW w:w="4868" w:type="dxa"/>
          </w:tcPr>
          <w:p w14:paraId="27931548" w14:textId="77777777" w:rsidR="00BB07D8" w:rsidRDefault="00BB07D8" w:rsidP="002546E4">
            <w:pPr>
              <w:rPr>
                <w:rFonts w:eastAsia="Times New Roman"/>
                <w:color w:val="333333"/>
                <w:szCs w:val="24"/>
              </w:rPr>
            </w:pPr>
            <w:r>
              <w:rPr>
                <w:rFonts w:eastAsia="Times New Roman"/>
                <w:color w:val="333333"/>
                <w:szCs w:val="24"/>
              </w:rPr>
              <w:t>I don’t know</w:t>
            </w:r>
          </w:p>
        </w:tc>
      </w:tr>
    </w:tbl>
    <w:p w14:paraId="12B790CA" w14:textId="77777777" w:rsidR="00BB07D8" w:rsidRDefault="00BB07D8" w:rsidP="00E04A96">
      <w:pPr>
        <w:spacing w:after="200" w:line="276" w:lineRule="auto"/>
      </w:pPr>
    </w:p>
    <w:p w14:paraId="463A64EB" w14:textId="77777777" w:rsidR="00BB07D8" w:rsidRDefault="00BB07D8" w:rsidP="00E04A96">
      <w:pPr>
        <w:spacing w:after="200" w:line="276" w:lineRule="auto"/>
      </w:pPr>
    </w:p>
    <w:p w14:paraId="77FA4E97" w14:textId="77777777" w:rsidR="00BB07D8" w:rsidRDefault="00BB07D8" w:rsidP="00E04A96">
      <w:pPr>
        <w:spacing w:after="200" w:line="276" w:lineRule="auto"/>
      </w:pPr>
    </w:p>
    <w:p w14:paraId="22C87338" w14:textId="77777777" w:rsidR="00E04A96" w:rsidRDefault="00E04A96" w:rsidP="00E04A96">
      <w:pPr>
        <w:pStyle w:val="ListParagraph"/>
        <w:numPr>
          <w:ilvl w:val="1"/>
          <w:numId w:val="1"/>
        </w:numPr>
      </w:pPr>
      <w:r>
        <w:rPr>
          <w:i/>
          <w:iCs/>
        </w:rPr>
        <w:t>What percentage of the year was your school fully staffed?</w:t>
      </w:r>
    </w:p>
    <w:p w14:paraId="7EF8F572" w14:textId="77777777" w:rsidR="00E04A96" w:rsidRDefault="00E04A96" w:rsidP="00E04A96"/>
    <w:tbl>
      <w:tblPr>
        <w:tblStyle w:val="TableGrid"/>
        <w:tblpPr w:leftFromText="180" w:rightFromText="180" w:vertAnchor="text" w:horzAnchor="margin" w:tblpY="-37"/>
        <w:tblW w:w="0" w:type="auto"/>
        <w:tblLook w:val="04A0" w:firstRow="1" w:lastRow="0" w:firstColumn="1" w:lastColumn="0" w:noHBand="0" w:noVBand="1"/>
      </w:tblPr>
      <w:tblGrid>
        <w:gridCol w:w="977"/>
        <w:gridCol w:w="4868"/>
      </w:tblGrid>
      <w:tr w:rsidR="00E04A96" w:rsidRPr="00AD6CA1" w14:paraId="337B74BD" w14:textId="77777777" w:rsidTr="002546E4">
        <w:tc>
          <w:tcPr>
            <w:tcW w:w="5845" w:type="dxa"/>
            <w:gridSpan w:val="2"/>
          </w:tcPr>
          <w:p w14:paraId="2FED08E8" w14:textId="7740621C" w:rsidR="00E04A96" w:rsidRPr="00FE6707" w:rsidRDefault="00E04A96" w:rsidP="002546E4">
            <w:pPr>
              <w:rPr>
                <w:rFonts w:eastAsia="Times New Roman"/>
                <w:bCs/>
                <w:color w:val="333333"/>
                <w:szCs w:val="24"/>
              </w:rPr>
            </w:pPr>
            <w:r>
              <w:rPr>
                <w:rFonts w:eastAsia="Times New Roman"/>
                <w:b/>
                <w:color w:val="333333"/>
                <w:szCs w:val="24"/>
              </w:rPr>
              <w:t xml:space="preserve">School: </w:t>
            </w:r>
            <w:r w:rsidR="00FE6707">
              <w:rPr>
                <w:rFonts w:eastAsia="Times New Roman"/>
                <w:bCs/>
                <w:color w:val="333333"/>
                <w:szCs w:val="24"/>
              </w:rPr>
              <w:t>Example Elementary School</w:t>
            </w:r>
          </w:p>
        </w:tc>
      </w:tr>
      <w:tr w:rsidR="00E04A96" w:rsidRPr="00AD6CA1" w14:paraId="5AC3632A" w14:textId="77777777" w:rsidTr="002546E4">
        <w:tc>
          <w:tcPr>
            <w:tcW w:w="977" w:type="dxa"/>
          </w:tcPr>
          <w:p w14:paraId="223A42F0" w14:textId="77777777" w:rsidR="00E04A96" w:rsidRPr="00AD6CA1" w:rsidRDefault="00E04A96" w:rsidP="002546E4">
            <w:pPr>
              <w:rPr>
                <w:rFonts w:eastAsia="Times New Roman"/>
                <w:b/>
                <w:color w:val="333333"/>
                <w:szCs w:val="24"/>
              </w:rPr>
            </w:pPr>
          </w:p>
        </w:tc>
        <w:tc>
          <w:tcPr>
            <w:tcW w:w="4868" w:type="dxa"/>
          </w:tcPr>
          <w:p w14:paraId="3026C795" w14:textId="77777777" w:rsidR="00E04A96" w:rsidRPr="002129E6" w:rsidRDefault="00E04A96" w:rsidP="002546E4">
            <w:pPr>
              <w:rPr>
                <w:rFonts w:eastAsia="Times New Roman"/>
                <w:color w:val="333333"/>
                <w:szCs w:val="24"/>
              </w:rPr>
            </w:pPr>
            <w:r>
              <w:rPr>
                <w:rFonts w:eastAsia="Times New Roman"/>
                <w:color w:val="333333"/>
                <w:szCs w:val="24"/>
              </w:rPr>
              <w:t>0-24% of the year</w:t>
            </w:r>
          </w:p>
        </w:tc>
      </w:tr>
      <w:tr w:rsidR="00E04A96" w:rsidRPr="00AD6CA1" w14:paraId="67292D70" w14:textId="77777777" w:rsidTr="002546E4">
        <w:tc>
          <w:tcPr>
            <w:tcW w:w="977" w:type="dxa"/>
          </w:tcPr>
          <w:p w14:paraId="14C01967" w14:textId="77777777" w:rsidR="00E04A96" w:rsidRDefault="00E04A96" w:rsidP="002546E4">
            <w:pPr>
              <w:rPr>
                <w:rFonts w:eastAsia="Times New Roman"/>
                <w:color w:val="333333"/>
                <w:szCs w:val="24"/>
              </w:rPr>
            </w:pPr>
          </w:p>
        </w:tc>
        <w:tc>
          <w:tcPr>
            <w:tcW w:w="4868" w:type="dxa"/>
          </w:tcPr>
          <w:p w14:paraId="289B4169" w14:textId="77777777" w:rsidR="00E04A96" w:rsidRPr="00AD6CA1" w:rsidRDefault="00E04A96" w:rsidP="002546E4">
            <w:pPr>
              <w:rPr>
                <w:rFonts w:eastAsia="Times New Roman"/>
                <w:color w:val="333333"/>
                <w:szCs w:val="24"/>
              </w:rPr>
            </w:pPr>
            <w:r>
              <w:rPr>
                <w:rFonts w:eastAsia="Times New Roman"/>
                <w:color w:val="333333"/>
                <w:szCs w:val="24"/>
              </w:rPr>
              <w:t>25-49% of the year</w:t>
            </w:r>
          </w:p>
        </w:tc>
      </w:tr>
      <w:tr w:rsidR="00E04A96" w:rsidRPr="00AD6CA1" w14:paraId="6B74EB84" w14:textId="77777777" w:rsidTr="002546E4">
        <w:tc>
          <w:tcPr>
            <w:tcW w:w="977" w:type="dxa"/>
          </w:tcPr>
          <w:p w14:paraId="31C108CA" w14:textId="77777777" w:rsidR="00E04A96" w:rsidRDefault="00E04A96" w:rsidP="002546E4">
            <w:pPr>
              <w:rPr>
                <w:rFonts w:eastAsia="Times New Roman"/>
                <w:color w:val="333333"/>
                <w:szCs w:val="24"/>
              </w:rPr>
            </w:pPr>
          </w:p>
        </w:tc>
        <w:tc>
          <w:tcPr>
            <w:tcW w:w="4868" w:type="dxa"/>
          </w:tcPr>
          <w:p w14:paraId="557B04D3" w14:textId="77777777" w:rsidR="00E04A96" w:rsidRDefault="00E04A96" w:rsidP="002546E4">
            <w:pPr>
              <w:rPr>
                <w:rFonts w:eastAsia="Times New Roman"/>
                <w:color w:val="333333"/>
                <w:szCs w:val="24"/>
              </w:rPr>
            </w:pPr>
            <w:r>
              <w:rPr>
                <w:rFonts w:eastAsia="Times New Roman"/>
                <w:color w:val="333333"/>
                <w:szCs w:val="24"/>
              </w:rPr>
              <w:t>50-74% of the year</w:t>
            </w:r>
          </w:p>
        </w:tc>
      </w:tr>
      <w:tr w:rsidR="00E04A96" w:rsidRPr="00AD6CA1" w14:paraId="7135175E" w14:textId="77777777" w:rsidTr="002546E4">
        <w:tc>
          <w:tcPr>
            <w:tcW w:w="977" w:type="dxa"/>
          </w:tcPr>
          <w:p w14:paraId="7F7C111F" w14:textId="22A83373" w:rsidR="00E04A96" w:rsidRDefault="007E1861" w:rsidP="002546E4">
            <w:pPr>
              <w:rPr>
                <w:rFonts w:eastAsia="Times New Roman"/>
                <w:color w:val="333333"/>
                <w:szCs w:val="24"/>
              </w:rPr>
            </w:pPr>
            <w:r>
              <w:rPr>
                <w:rFonts w:eastAsia="Times New Roman"/>
                <w:color w:val="333333"/>
                <w:szCs w:val="24"/>
              </w:rPr>
              <w:t>X</w:t>
            </w:r>
          </w:p>
        </w:tc>
        <w:tc>
          <w:tcPr>
            <w:tcW w:w="4868" w:type="dxa"/>
          </w:tcPr>
          <w:p w14:paraId="55A9E14D" w14:textId="77777777" w:rsidR="00E04A96" w:rsidRDefault="00E04A96" w:rsidP="002546E4">
            <w:pPr>
              <w:rPr>
                <w:rFonts w:eastAsia="Times New Roman"/>
                <w:color w:val="333333"/>
                <w:szCs w:val="24"/>
              </w:rPr>
            </w:pPr>
            <w:r>
              <w:rPr>
                <w:rFonts w:eastAsia="Times New Roman"/>
                <w:color w:val="333333"/>
                <w:szCs w:val="24"/>
              </w:rPr>
              <w:t>75-100% of the year</w:t>
            </w:r>
          </w:p>
        </w:tc>
      </w:tr>
      <w:tr w:rsidR="00E04A96" w:rsidRPr="00AD6CA1" w14:paraId="39B9E61D" w14:textId="77777777" w:rsidTr="002546E4">
        <w:tc>
          <w:tcPr>
            <w:tcW w:w="977" w:type="dxa"/>
          </w:tcPr>
          <w:p w14:paraId="1CCE6D88" w14:textId="77777777" w:rsidR="00E04A96" w:rsidRDefault="00E04A96" w:rsidP="002546E4">
            <w:pPr>
              <w:rPr>
                <w:rFonts w:eastAsia="Times New Roman"/>
                <w:color w:val="333333"/>
                <w:szCs w:val="24"/>
              </w:rPr>
            </w:pPr>
          </w:p>
        </w:tc>
        <w:tc>
          <w:tcPr>
            <w:tcW w:w="4868" w:type="dxa"/>
          </w:tcPr>
          <w:p w14:paraId="364CC1F7" w14:textId="77777777" w:rsidR="00E04A96" w:rsidRDefault="00E04A96" w:rsidP="002546E4">
            <w:pPr>
              <w:rPr>
                <w:rFonts w:eastAsia="Times New Roman"/>
                <w:color w:val="333333"/>
                <w:szCs w:val="24"/>
              </w:rPr>
            </w:pPr>
            <w:r>
              <w:rPr>
                <w:rFonts w:eastAsia="Times New Roman"/>
                <w:color w:val="333333"/>
                <w:szCs w:val="24"/>
              </w:rPr>
              <w:t>I don’t know</w:t>
            </w:r>
          </w:p>
        </w:tc>
      </w:tr>
    </w:tbl>
    <w:p w14:paraId="2BBDC805" w14:textId="77777777" w:rsidR="00E04A96" w:rsidRDefault="00E04A96" w:rsidP="00E04A96"/>
    <w:p w14:paraId="2AAF275B" w14:textId="77777777" w:rsidR="00E04A96" w:rsidRDefault="00E04A96" w:rsidP="00E04A96"/>
    <w:p w14:paraId="55475FEA" w14:textId="77777777" w:rsidR="004D60F1" w:rsidRDefault="004D60F1" w:rsidP="004D60F1"/>
    <w:p w14:paraId="55475FEB" w14:textId="77777777" w:rsidR="004D60F1" w:rsidRDefault="004D60F1" w:rsidP="004D60F1"/>
    <w:p w14:paraId="55475FEC" w14:textId="77777777" w:rsidR="004D60F1" w:rsidRDefault="004D60F1" w:rsidP="004D60F1"/>
    <w:p w14:paraId="55475FED" w14:textId="77777777" w:rsidR="004D60F1" w:rsidRDefault="004D60F1" w:rsidP="004D60F1"/>
    <w:p w14:paraId="55475FEE" w14:textId="77777777" w:rsidR="004D60F1" w:rsidRDefault="004D60F1" w:rsidP="004D60F1"/>
    <w:tbl>
      <w:tblPr>
        <w:tblStyle w:val="TableGrid"/>
        <w:tblpPr w:leftFromText="180" w:rightFromText="180" w:vertAnchor="text" w:horzAnchor="margin" w:tblpY="-37"/>
        <w:tblW w:w="0" w:type="auto"/>
        <w:tblLook w:val="04A0" w:firstRow="1" w:lastRow="0" w:firstColumn="1" w:lastColumn="0" w:noHBand="0" w:noVBand="1"/>
      </w:tblPr>
      <w:tblGrid>
        <w:gridCol w:w="977"/>
        <w:gridCol w:w="4868"/>
      </w:tblGrid>
      <w:tr w:rsidR="00FE6707" w:rsidRPr="00AD6CA1" w14:paraId="1EC188DC" w14:textId="77777777" w:rsidTr="002546E4">
        <w:tc>
          <w:tcPr>
            <w:tcW w:w="5845" w:type="dxa"/>
            <w:gridSpan w:val="2"/>
          </w:tcPr>
          <w:p w14:paraId="73E4774C" w14:textId="0F7CF952" w:rsidR="00FE6707" w:rsidRPr="00FE6707" w:rsidRDefault="00FE6707" w:rsidP="002546E4">
            <w:pPr>
              <w:rPr>
                <w:rFonts w:eastAsia="Times New Roman"/>
                <w:bCs/>
                <w:color w:val="333333"/>
                <w:szCs w:val="24"/>
              </w:rPr>
            </w:pPr>
            <w:r>
              <w:rPr>
                <w:rFonts w:eastAsia="Times New Roman"/>
                <w:b/>
                <w:color w:val="333333"/>
                <w:szCs w:val="24"/>
              </w:rPr>
              <w:t xml:space="preserve">School: </w:t>
            </w:r>
            <w:r>
              <w:rPr>
                <w:rFonts w:eastAsia="Times New Roman"/>
                <w:bCs/>
                <w:color w:val="333333"/>
                <w:szCs w:val="24"/>
              </w:rPr>
              <w:t xml:space="preserve">Example </w:t>
            </w:r>
            <w:r>
              <w:rPr>
                <w:rFonts w:eastAsia="Times New Roman"/>
                <w:bCs/>
                <w:color w:val="333333"/>
                <w:szCs w:val="24"/>
              </w:rPr>
              <w:t>Middle</w:t>
            </w:r>
            <w:r>
              <w:rPr>
                <w:rFonts w:eastAsia="Times New Roman"/>
                <w:bCs/>
                <w:color w:val="333333"/>
                <w:szCs w:val="24"/>
              </w:rPr>
              <w:t xml:space="preserve"> School</w:t>
            </w:r>
          </w:p>
        </w:tc>
      </w:tr>
      <w:tr w:rsidR="00FE6707" w:rsidRPr="00AD6CA1" w14:paraId="6FACDE08" w14:textId="77777777" w:rsidTr="002546E4">
        <w:tc>
          <w:tcPr>
            <w:tcW w:w="977" w:type="dxa"/>
          </w:tcPr>
          <w:p w14:paraId="01AC2948" w14:textId="77777777" w:rsidR="00FE6707" w:rsidRPr="00AD6CA1" w:rsidRDefault="00FE6707" w:rsidP="002546E4">
            <w:pPr>
              <w:rPr>
                <w:rFonts w:eastAsia="Times New Roman"/>
                <w:b/>
                <w:color w:val="333333"/>
                <w:szCs w:val="24"/>
              </w:rPr>
            </w:pPr>
          </w:p>
        </w:tc>
        <w:tc>
          <w:tcPr>
            <w:tcW w:w="4868" w:type="dxa"/>
          </w:tcPr>
          <w:p w14:paraId="44B85BF7" w14:textId="77777777" w:rsidR="00FE6707" w:rsidRPr="002129E6" w:rsidRDefault="00FE6707" w:rsidP="002546E4">
            <w:pPr>
              <w:rPr>
                <w:rFonts w:eastAsia="Times New Roman"/>
                <w:color w:val="333333"/>
                <w:szCs w:val="24"/>
              </w:rPr>
            </w:pPr>
            <w:r>
              <w:rPr>
                <w:rFonts w:eastAsia="Times New Roman"/>
                <w:color w:val="333333"/>
                <w:szCs w:val="24"/>
              </w:rPr>
              <w:t>0-24% of the year</w:t>
            </w:r>
          </w:p>
        </w:tc>
      </w:tr>
      <w:tr w:rsidR="00FE6707" w:rsidRPr="00AD6CA1" w14:paraId="3054FF6C" w14:textId="77777777" w:rsidTr="002546E4">
        <w:tc>
          <w:tcPr>
            <w:tcW w:w="977" w:type="dxa"/>
          </w:tcPr>
          <w:p w14:paraId="55CEDECD" w14:textId="29CA852A" w:rsidR="00FE6707" w:rsidRDefault="007E1861" w:rsidP="002546E4">
            <w:pPr>
              <w:rPr>
                <w:rFonts w:eastAsia="Times New Roman"/>
                <w:color w:val="333333"/>
                <w:szCs w:val="24"/>
              </w:rPr>
            </w:pPr>
            <w:r>
              <w:rPr>
                <w:rFonts w:eastAsia="Times New Roman"/>
                <w:color w:val="333333"/>
                <w:szCs w:val="24"/>
              </w:rPr>
              <w:t>X</w:t>
            </w:r>
          </w:p>
        </w:tc>
        <w:tc>
          <w:tcPr>
            <w:tcW w:w="4868" w:type="dxa"/>
          </w:tcPr>
          <w:p w14:paraId="7C464F16" w14:textId="77777777" w:rsidR="00FE6707" w:rsidRPr="00AD6CA1" w:rsidRDefault="00FE6707" w:rsidP="002546E4">
            <w:pPr>
              <w:rPr>
                <w:rFonts w:eastAsia="Times New Roman"/>
                <w:color w:val="333333"/>
                <w:szCs w:val="24"/>
              </w:rPr>
            </w:pPr>
            <w:r>
              <w:rPr>
                <w:rFonts w:eastAsia="Times New Roman"/>
                <w:color w:val="333333"/>
                <w:szCs w:val="24"/>
              </w:rPr>
              <w:t>25-49% of the year</w:t>
            </w:r>
          </w:p>
        </w:tc>
      </w:tr>
      <w:tr w:rsidR="00FE6707" w:rsidRPr="00AD6CA1" w14:paraId="43DD0BF7" w14:textId="77777777" w:rsidTr="002546E4">
        <w:tc>
          <w:tcPr>
            <w:tcW w:w="977" w:type="dxa"/>
          </w:tcPr>
          <w:p w14:paraId="47D79299" w14:textId="77777777" w:rsidR="00FE6707" w:rsidRDefault="00FE6707" w:rsidP="002546E4">
            <w:pPr>
              <w:rPr>
                <w:rFonts w:eastAsia="Times New Roman"/>
                <w:color w:val="333333"/>
                <w:szCs w:val="24"/>
              </w:rPr>
            </w:pPr>
          </w:p>
        </w:tc>
        <w:tc>
          <w:tcPr>
            <w:tcW w:w="4868" w:type="dxa"/>
          </w:tcPr>
          <w:p w14:paraId="341FD28C" w14:textId="77777777" w:rsidR="00FE6707" w:rsidRDefault="00FE6707" w:rsidP="002546E4">
            <w:pPr>
              <w:rPr>
                <w:rFonts w:eastAsia="Times New Roman"/>
                <w:color w:val="333333"/>
                <w:szCs w:val="24"/>
              </w:rPr>
            </w:pPr>
            <w:r>
              <w:rPr>
                <w:rFonts w:eastAsia="Times New Roman"/>
                <w:color w:val="333333"/>
                <w:szCs w:val="24"/>
              </w:rPr>
              <w:t>50-74% of the year</w:t>
            </w:r>
          </w:p>
        </w:tc>
      </w:tr>
      <w:tr w:rsidR="00FE6707" w:rsidRPr="00AD6CA1" w14:paraId="627D5A67" w14:textId="77777777" w:rsidTr="002546E4">
        <w:tc>
          <w:tcPr>
            <w:tcW w:w="977" w:type="dxa"/>
          </w:tcPr>
          <w:p w14:paraId="1220EB09" w14:textId="77777777" w:rsidR="00FE6707" w:rsidRDefault="00FE6707" w:rsidP="002546E4">
            <w:pPr>
              <w:rPr>
                <w:rFonts w:eastAsia="Times New Roman"/>
                <w:color w:val="333333"/>
                <w:szCs w:val="24"/>
              </w:rPr>
            </w:pPr>
          </w:p>
        </w:tc>
        <w:tc>
          <w:tcPr>
            <w:tcW w:w="4868" w:type="dxa"/>
          </w:tcPr>
          <w:p w14:paraId="13E565C1" w14:textId="77777777" w:rsidR="00FE6707" w:rsidRDefault="00FE6707" w:rsidP="002546E4">
            <w:pPr>
              <w:rPr>
                <w:rFonts w:eastAsia="Times New Roman"/>
                <w:color w:val="333333"/>
                <w:szCs w:val="24"/>
              </w:rPr>
            </w:pPr>
            <w:r>
              <w:rPr>
                <w:rFonts w:eastAsia="Times New Roman"/>
                <w:color w:val="333333"/>
                <w:szCs w:val="24"/>
              </w:rPr>
              <w:t>75-100% of the year</w:t>
            </w:r>
          </w:p>
        </w:tc>
      </w:tr>
      <w:tr w:rsidR="00FE6707" w:rsidRPr="00AD6CA1" w14:paraId="5A17D11C" w14:textId="77777777" w:rsidTr="002546E4">
        <w:tc>
          <w:tcPr>
            <w:tcW w:w="977" w:type="dxa"/>
          </w:tcPr>
          <w:p w14:paraId="7E021195" w14:textId="77777777" w:rsidR="00FE6707" w:rsidRDefault="00FE6707" w:rsidP="002546E4">
            <w:pPr>
              <w:rPr>
                <w:rFonts w:eastAsia="Times New Roman"/>
                <w:color w:val="333333"/>
                <w:szCs w:val="24"/>
              </w:rPr>
            </w:pPr>
          </w:p>
        </w:tc>
        <w:tc>
          <w:tcPr>
            <w:tcW w:w="4868" w:type="dxa"/>
          </w:tcPr>
          <w:p w14:paraId="30697E1C" w14:textId="77777777" w:rsidR="00FE6707" w:rsidRDefault="00FE6707" w:rsidP="002546E4">
            <w:pPr>
              <w:rPr>
                <w:rFonts w:eastAsia="Times New Roman"/>
                <w:color w:val="333333"/>
                <w:szCs w:val="24"/>
              </w:rPr>
            </w:pPr>
            <w:r>
              <w:rPr>
                <w:rFonts w:eastAsia="Times New Roman"/>
                <w:color w:val="333333"/>
                <w:szCs w:val="24"/>
              </w:rPr>
              <w:t>I don’t know</w:t>
            </w:r>
          </w:p>
        </w:tc>
      </w:tr>
    </w:tbl>
    <w:p w14:paraId="55475FEF" w14:textId="77777777" w:rsidR="004D60F1" w:rsidRDefault="004D60F1" w:rsidP="004D60F1"/>
    <w:p w14:paraId="55475FF0" w14:textId="77777777" w:rsidR="004D60F1" w:rsidRDefault="004D60F1" w:rsidP="004D60F1"/>
    <w:p w14:paraId="55475FF1" w14:textId="77777777" w:rsidR="004D60F1" w:rsidRDefault="004D60F1" w:rsidP="004D60F1"/>
    <w:p w14:paraId="55475FF2" w14:textId="77777777" w:rsidR="004D60F1" w:rsidRDefault="004D60F1" w:rsidP="004D60F1"/>
    <w:p w14:paraId="55475FF3" w14:textId="77777777" w:rsidR="004D60F1" w:rsidRDefault="004D60F1" w:rsidP="004D60F1"/>
    <w:p w14:paraId="55476013" w14:textId="77777777" w:rsidR="004D60F1" w:rsidRPr="0071246D" w:rsidRDefault="004D60F1" w:rsidP="004D60F1">
      <w:pPr>
        <w:pStyle w:val="ListParagraph"/>
        <w:numPr>
          <w:ilvl w:val="0"/>
          <w:numId w:val="1"/>
        </w:numPr>
        <w:rPr>
          <w:rFonts w:eastAsia="Times New Roman"/>
          <w:color w:val="333333"/>
          <w:szCs w:val="24"/>
        </w:rPr>
      </w:pPr>
      <w:r w:rsidRPr="0071246D">
        <w:rPr>
          <w:rFonts w:eastAsia="Times New Roman"/>
          <w:i/>
          <w:color w:val="333333"/>
          <w:szCs w:val="24"/>
        </w:rPr>
        <w:lastRenderedPageBreak/>
        <w:t>How many students, by grade level, participated in the bullying prevention efforts at the school?</w:t>
      </w:r>
    </w:p>
    <w:p w14:paraId="55476014" w14:textId="77777777" w:rsidR="004D60F1" w:rsidRDefault="004D60F1" w:rsidP="004D60F1">
      <w:pPr>
        <w:rPr>
          <w:rFonts w:eastAsia="Times New Roman"/>
          <w:color w:val="333333"/>
          <w:szCs w:val="24"/>
        </w:rPr>
      </w:pPr>
    </w:p>
    <w:tbl>
      <w:tblPr>
        <w:tblStyle w:val="TableGrid"/>
        <w:tblW w:w="0" w:type="auto"/>
        <w:tblLook w:val="04A0" w:firstRow="1" w:lastRow="0" w:firstColumn="1" w:lastColumn="0" w:noHBand="0" w:noVBand="1"/>
      </w:tblPr>
      <w:tblGrid>
        <w:gridCol w:w="1525"/>
        <w:gridCol w:w="4216"/>
      </w:tblGrid>
      <w:tr w:rsidR="004D60F1" w:rsidRPr="00AD6CA1" w14:paraId="55476016" w14:textId="77777777" w:rsidTr="00FC1BF3">
        <w:tc>
          <w:tcPr>
            <w:tcW w:w="5741" w:type="dxa"/>
            <w:gridSpan w:val="2"/>
          </w:tcPr>
          <w:p w14:paraId="55476015" w14:textId="77777777" w:rsidR="004D60F1" w:rsidRPr="004D60F1" w:rsidRDefault="004D60F1" w:rsidP="00FC1BF3">
            <w:pPr>
              <w:rPr>
                <w:rFonts w:eastAsia="Times New Roman"/>
                <w:color w:val="333333"/>
                <w:szCs w:val="24"/>
              </w:rPr>
            </w:pPr>
            <w:r>
              <w:rPr>
                <w:rFonts w:eastAsia="Times New Roman"/>
                <w:b/>
                <w:color w:val="333333"/>
                <w:szCs w:val="24"/>
              </w:rPr>
              <w:t xml:space="preserve">School: </w:t>
            </w:r>
            <w:r>
              <w:rPr>
                <w:rFonts w:eastAsia="Times New Roman"/>
                <w:color w:val="333333"/>
                <w:szCs w:val="24"/>
              </w:rPr>
              <w:t>Example Elementary School</w:t>
            </w:r>
          </w:p>
        </w:tc>
      </w:tr>
      <w:tr w:rsidR="004D60F1" w:rsidRPr="00AD6CA1" w14:paraId="55476019" w14:textId="77777777" w:rsidTr="00FC1BF3">
        <w:tc>
          <w:tcPr>
            <w:tcW w:w="1525" w:type="dxa"/>
            <w:shd w:val="clear" w:color="auto" w:fill="D9D9D9" w:themeFill="background1" w:themeFillShade="D9"/>
          </w:tcPr>
          <w:p w14:paraId="55476017" w14:textId="77777777" w:rsidR="004D60F1" w:rsidRPr="00AD6CA1" w:rsidRDefault="004D60F1" w:rsidP="00FC1BF3">
            <w:pPr>
              <w:jc w:val="center"/>
              <w:rPr>
                <w:rFonts w:eastAsia="Times New Roman"/>
                <w:b/>
                <w:color w:val="333333"/>
                <w:szCs w:val="24"/>
              </w:rPr>
            </w:pPr>
            <w:r w:rsidRPr="00AD6CA1">
              <w:rPr>
                <w:rFonts w:eastAsia="Times New Roman"/>
                <w:b/>
                <w:color w:val="333333"/>
                <w:szCs w:val="24"/>
              </w:rPr>
              <w:t>Grade</w:t>
            </w:r>
          </w:p>
        </w:tc>
        <w:tc>
          <w:tcPr>
            <w:tcW w:w="4216" w:type="dxa"/>
            <w:shd w:val="clear" w:color="auto" w:fill="D9D9D9" w:themeFill="background1" w:themeFillShade="D9"/>
          </w:tcPr>
          <w:p w14:paraId="55476018" w14:textId="77777777" w:rsidR="004D60F1" w:rsidRPr="00AD6CA1" w:rsidRDefault="004D60F1" w:rsidP="00FC1BF3">
            <w:pPr>
              <w:jc w:val="center"/>
              <w:rPr>
                <w:rFonts w:eastAsia="Times New Roman"/>
                <w:b/>
                <w:color w:val="333333"/>
                <w:szCs w:val="24"/>
              </w:rPr>
            </w:pPr>
            <w:r w:rsidRPr="00AD6CA1">
              <w:rPr>
                <w:rFonts w:eastAsia="Times New Roman"/>
                <w:b/>
                <w:color w:val="333333"/>
                <w:szCs w:val="24"/>
              </w:rPr>
              <w:t>Number of Students who Participated</w:t>
            </w:r>
          </w:p>
        </w:tc>
      </w:tr>
      <w:tr w:rsidR="004D60F1" w:rsidRPr="00AD6CA1" w14:paraId="5547601C" w14:textId="77777777" w:rsidTr="00FC1BF3">
        <w:tc>
          <w:tcPr>
            <w:tcW w:w="1525" w:type="dxa"/>
          </w:tcPr>
          <w:p w14:paraId="5547601A" w14:textId="77777777" w:rsidR="004D60F1" w:rsidRDefault="004D60F1" w:rsidP="00FC1BF3">
            <w:pPr>
              <w:rPr>
                <w:rFonts w:eastAsia="Times New Roman"/>
                <w:color w:val="333333"/>
                <w:szCs w:val="24"/>
              </w:rPr>
            </w:pPr>
            <w:r>
              <w:rPr>
                <w:rFonts w:eastAsia="Times New Roman"/>
                <w:color w:val="333333"/>
                <w:szCs w:val="24"/>
              </w:rPr>
              <w:t>Pre-K</w:t>
            </w:r>
          </w:p>
        </w:tc>
        <w:tc>
          <w:tcPr>
            <w:tcW w:w="4216" w:type="dxa"/>
          </w:tcPr>
          <w:p w14:paraId="5547601B" w14:textId="77777777" w:rsidR="004D60F1" w:rsidRPr="00AD6CA1" w:rsidRDefault="004D60F1" w:rsidP="00FC1BF3">
            <w:pPr>
              <w:rPr>
                <w:rFonts w:eastAsia="Times New Roman"/>
                <w:color w:val="333333"/>
                <w:szCs w:val="24"/>
              </w:rPr>
            </w:pPr>
          </w:p>
        </w:tc>
      </w:tr>
      <w:tr w:rsidR="004D60F1" w:rsidRPr="00AD6CA1" w14:paraId="5547601F" w14:textId="77777777" w:rsidTr="00FC1BF3">
        <w:tc>
          <w:tcPr>
            <w:tcW w:w="1525" w:type="dxa"/>
          </w:tcPr>
          <w:p w14:paraId="5547601D" w14:textId="77777777" w:rsidR="004D60F1" w:rsidRPr="00AD6CA1" w:rsidRDefault="004D60F1" w:rsidP="00FC1BF3">
            <w:pPr>
              <w:rPr>
                <w:rFonts w:eastAsia="Times New Roman"/>
                <w:color w:val="333333"/>
                <w:szCs w:val="24"/>
              </w:rPr>
            </w:pPr>
            <w:r>
              <w:rPr>
                <w:rFonts w:eastAsia="Times New Roman"/>
                <w:color w:val="333333"/>
                <w:szCs w:val="24"/>
              </w:rPr>
              <w:t>Kindergarten</w:t>
            </w:r>
          </w:p>
        </w:tc>
        <w:tc>
          <w:tcPr>
            <w:tcW w:w="4216" w:type="dxa"/>
          </w:tcPr>
          <w:p w14:paraId="5547601E" w14:textId="77777777" w:rsidR="004D60F1" w:rsidRPr="00AD6CA1" w:rsidRDefault="004D60F1" w:rsidP="00FC1BF3">
            <w:pPr>
              <w:rPr>
                <w:rFonts w:eastAsia="Times New Roman"/>
                <w:color w:val="333333"/>
                <w:szCs w:val="24"/>
              </w:rPr>
            </w:pPr>
            <w:r>
              <w:rPr>
                <w:rFonts w:eastAsia="Times New Roman"/>
                <w:color w:val="333333"/>
                <w:szCs w:val="24"/>
              </w:rPr>
              <w:t>68</w:t>
            </w:r>
          </w:p>
        </w:tc>
      </w:tr>
      <w:tr w:rsidR="004D60F1" w:rsidRPr="00AD6CA1" w14:paraId="55476022" w14:textId="77777777" w:rsidTr="00FC1BF3">
        <w:tc>
          <w:tcPr>
            <w:tcW w:w="1525" w:type="dxa"/>
          </w:tcPr>
          <w:p w14:paraId="55476020" w14:textId="77777777" w:rsidR="004D60F1" w:rsidRPr="00AD6CA1" w:rsidRDefault="004D60F1" w:rsidP="00FC1BF3">
            <w:pPr>
              <w:rPr>
                <w:rFonts w:eastAsia="Times New Roman"/>
                <w:color w:val="333333"/>
                <w:szCs w:val="24"/>
              </w:rPr>
            </w:pPr>
            <w:r w:rsidRPr="00AD6CA1">
              <w:rPr>
                <w:rFonts w:eastAsia="Times New Roman"/>
                <w:color w:val="333333"/>
                <w:szCs w:val="24"/>
              </w:rPr>
              <w:t>1</w:t>
            </w:r>
            <w:r w:rsidRPr="00AD6CA1">
              <w:rPr>
                <w:rFonts w:eastAsia="Times New Roman"/>
                <w:color w:val="333333"/>
                <w:szCs w:val="24"/>
                <w:vertAlign w:val="superscript"/>
              </w:rPr>
              <w:t>st</w:t>
            </w:r>
          </w:p>
        </w:tc>
        <w:tc>
          <w:tcPr>
            <w:tcW w:w="4216" w:type="dxa"/>
          </w:tcPr>
          <w:p w14:paraId="55476021" w14:textId="77777777" w:rsidR="004D60F1" w:rsidRPr="00AD6CA1" w:rsidRDefault="004D60F1" w:rsidP="00FC1BF3">
            <w:pPr>
              <w:rPr>
                <w:rFonts w:eastAsia="Times New Roman"/>
                <w:color w:val="333333"/>
                <w:szCs w:val="24"/>
              </w:rPr>
            </w:pPr>
            <w:r>
              <w:rPr>
                <w:rFonts w:eastAsia="Times New Roman"/>
                <w:color w:val="333333"/>
                <w:szCs w:val="24"/>
              </w:rPr>
              <w:t>75</w:t>
            </w:r>
          </w:p>
        </w:tc>
      </w:tr>
      <w:tr w:rsidR="004D60F1" w:rsidRPr="00AD6CA1" w14:paraId="55476025" w14:textId="77777777" w:rsidTr="00FC1BF3">
        <w:tc>
          <w:tcPr>
            <w:tcW w:w="1525" w:type="dxa"/>
          </w:tcPr>
          <w:p w14:paraId="55476023" w14:textId="77777777" w:rsidR="004D60F1" w:rsidRPr="00AD6CA1" w:rsidRDefault="004D60F1" w:rsidP="00FC1BF3">
            <w:pPr>
              <w:rPr>
                <w:rFonts w:eastAsia="Times New Roman"/>
                <w:color w:val="333333"/>
                <w:szCs w:val="24"/>
              </w:rPr>
            </w:pPr>
            <w:r w:rsidRPr="00AD6CA1">
              <w:rPr>
                <w:rFonts w:eastAsia="Times New Roman"/>
                <w:color w:val="333333"/>
                <w:szCs w:val="24"/>
              </w:rPr>
              <w:t>2</w:t>
            </w:r>
            <w:r w:rsidRPr="00AD6CA1">
              <w:rPr>
                <w:rFonts w:eastAsia="Times New Roman"/>
                <w:color w:val="333333"/>
                <w:szCs w:val="24"/>
                <w:vertAlign w:val="superscript"/>
              </w:rPr>
              <w:t>nd</w:t>
            </w:r>
          </w:p>
        </w:tc>
        <w:tc>
          <w:tcPr>
            <w:tcW w:w="4216" w:type="dxa"/>
          </w:tcPr>
          <w:p w14:paraId="55476024" w14:textId="77777777" w:rsidR="004D60F1" w:rsidRPr="00AD6CA1" w:rsidRDefault="004D60F1" w:rsidP="00FC1BF3">
            <w:pPr>
              <w:rPr>
                <w:rFonts w:eastAsia="Times New Roman"/>
                <w:color w:val="333333"/>
                <w:szCs w:val="24"/>
              </w:rPr>
            </w:pPr>
            <w:r>
              <w:rPr>
                <w:rFonts w:eastAsia="Times New Roman"/>
                <w:color w:val="333333"/>
                <w:szCs w:val="24"/>
              </w:rPr>
              <w:t>69</w:t>
            </w:r>
          </w:p>
        </w:tc>
      </w:tr>
      <w:tr w:rsidR="004D60F1" w:rsidRPr="00AD6CA1" w14:paraId="55476028" w14:textId="77777777" w:rsidTr="00FC1BF3">
        <w:tc>
          <w:tcPr>
            <w:tcW w:w="1525" w:type="dxa"/>
          </w:tcPr>
          <w:p w14:paraId="55476026" w14:textId="77777777" w:rsidR="004D60F1" w:rsidRPr="00AD6CA1" w:rsidRDefault="004D60F1" w:rsidP="00FC1BF3">
            <w:pPr>
              <w:rPr>
                <w:rFonts w:eastAsia="Times New Roman"/>
                <w:color w:val="333333"/>
                <w:szCs w:val="24"/>
              </w:rPr>
            </w:pPr>
            <w:r w:rsidRPr="00AD6CA1">
              <w:rPr>
                <w:rFonts w:eastAsia="Times New Roman"/>
                <w:color w:val="333333"/>
                <w:szCs w:val="24"/>
              </w:rPr>
              <w:t>3</w:t>
            </w:r>
            <w:r w:rsidRPr="00AD6CA1">
              <w:rPr>
                <w:rFonts w:eastAsia="Times New Roman"/>
                <w:color w:val="333333"/>
                <w:szCs w:val="24"/>
                <w:vertAlign w:val="superscript"/>
              </w:rPr>
              <w:t>rd</w:t>
            </w:r>
          </w:p>
        </w:tc>
        <w:tc>
          <w:tcPr>
            <w:tcW w:w="4216" w:type="dxa"/>
          </w:tcPr>
          <w:p w14:paraId="55476027" w14:textId="77777777" w:rsidR="004D60F1" w:rsidRPr="00AD6CA1" w:rsidRDefault="004D60F1" w:rsidP="00FC1BF3">
            <w:pPr>
              <w:rPr>
                <w:rFonts w:eastAsia="Times New Roman"/>
                <w:color w:val="333333"/>
                <w:szCs w:val="24"/>
              </w:rPr>
            </w:pPr>
            <w:r>
              <w:rPr>
                <w:rFonts w:eastAsia="Times New Roman"/>
                <w:color w:val="333333"/>
                <w:szCs w:val="24"/>
              </w:rPr>
              <w:t>72</w:t>
            </w:r>
          </w:p>
        </w:tc>
      </w:tr>
      <w:tr w:rsidR="004D60F1" w:rsidRPr="00AD6CA1" w14:paraId="5547602B" w14:textId="77777777" w:rsidTr="00FC1BF3">
        <w:tc>
          <w:tcPr>
            <w:tcW w:w="1525" w:type="dxa"/>
          </w:tcPr>
          <w:p w14:paraId="55476029" w14:textId="77777777" w:rsidR="004D60F1" w:rsidRPr="00AD6CA1" w:rsidRDefault="004D60F1" w:rsidP="00FC1BF3">
            <w:pPr>
              <w:rPr>
                <w:rFonts w:eastAsia="Times New Roman"/>
                <w:color w:val="333333"/>
                <w:szCs w:val="24"/>
              </w:rPr>
            </w:pPr>
            <w:r w:rsidRPr="00AD6CA1">
              <w:rPr>
                <w:rFonts w:eastAsia="Times New Roman"/>
                <w:color w:val="333333"/>
                <w:szCs w:val="24"/>
              </w:rPr>
              <w:t>4</w:t>
            </w:r>
            <w:r w:rsidRPr="00AD6CA1">
              <w:rPr>
                <w:rFonts w:eastAsia="Times New Roman"/>
                <w:color w:val="333333"/>
                <w:szCs w:val="24"/>
                <w:vertAlign w:val="superscript"/>
              </w:rPr>
              <w:t>th</w:t>
            </w:r>
          </w:p>
        </w:tc>
        <w:tc>
          <w:tcPr>
            <w:tcW w:w="4216" w:type="dxa"/>
          </w:tcPr>
          <w:p w14:paraId="5547602A" w14:textId="77777777" w:rsidR="004D60F1" w:rsidRPr="00AD6CA1" w:rsidRDefault="004D60F1" w:rsidP="00FC1BF3">
            <w:pPr>
              <w:rPr>
                <w:rFonts w:eastAsia="Times New Roman"/>
                <w:color w:val="333333"/>
                <w:szCs w:val="24"/>
              </w:rPr>
            </w:pPr>
            <w:r>
              <w:rPr>
                <w:rFonts w:eastAsia="Times New Roman"/>
                <w:color w:val="333333"/>
                <w:szCs w:val="24"/>
              </w:rPr>
              <w:t>77</w:t>
            </w:r>
          </w:p>
        </w:tc>
      </w:tr>
      <w:tr w:rsidR="004D60F1" w:rsidRPr="00AD6CA1" w14:paraId="5547602E" w14:textId="77777777" w:rsidTr="00FC1BF3">
        <w:tc>
          <w:tcPr>
            <w:tcW w:w="1525" w:type="dxa"/>
          </w:tcPr>
          <w:p w14:paraId="5547602C" w14:textId="77777777" w:rsidR="004D60F1" w:rsidRPr="00AD6CA1" w:rsidRDefault="004D60F1" w:rsidP="00FC1BF3">
            <w:pPr>
              <w:rPr>
                <w:rFonts w:eastAsia="Times New Roman"/>
                <w:color w:val="333333"/>
                <w:szCs w:val="24"/>
              </w:rPr>
            </w:pPr>
            <w:r>
              <w:rPr>
                <w:rFonts w:eastAsia="Times New Roman"/>
                <w:color w:val="333333"/>
                <w:szCs w:val="24"/>
              </w:rPr>
              <w:t>5</w:t>
            </w:r>
            <w:r w:rsidRPr="00AD6CA1">
              <w:rPr>
                <w:rFonts w:eastAsia="Times New Roman"/>
                <w:color w:val="333333"/>
                <w:szCs w:val="24"/>
                <w:vertAlign w:val="superscript"/>
              </w:rPr>
              <w:t>th</w:t>
            </w:r>
          </w:p>
        </w:tc>
        <w:tc>
          <w:tcPr>
            <w:tcW w:w="4216" w:type="dxa"/>
          </w:tcPr>
          <w:p w14:paraId="5547602D" w14:textId="77777777" w:rsidR="004D60F1" w:rsidRPr="00AD6CA1" w:rsidRDefault="004D60F1" w:rsidP="00FC1BF3">
            <w:pPr>
              <w:rPr>
                <w:rFonts w:eastAsia="Times New Roman"/>
                <w:color w:val="333333"/>
                <w:szCs w:val="24"/>
              </w:rPr>
            </w:pPr>
            <w:r>
              <w:rPr>
                <w:rFonts w:eastAsia="Times New Roman"/>
                <w:color w:val="333333"/>
                <w:szCs w:val="24"/>
              </w:rPr>
              <w:t>74</w:t>
            </w:r>
          </w:p>
        </w:tc>
      </w:tr>
      <w:tr w:rsidR="004D60F1" w:rsidRPr="00AD6CA1" w14:paraId="55476031" w14:textId="77777777" w:rsidTr="00FC1BF3">
        <w:tc>
          <w:tcPr>
            <w:tcW w:w="1525" w:type="dxa"/>
          </w:tcPr>
          <w:p w14:paraId="5547602F" w14:textId="77777777" w:rsidR="004D60F1" w:rsidRDefault="004D60F1" w:rsidP="00FC1BF3">
            <w:pPr>
              <w:rPr>
                <w:rFonts w:eastAsia="Times New Roman"/>
                <w:color w:val="333333"/>
                <w:szCs w:val="24"/>
              </w:rPr>
            </w:pPr>
            <w:r>
              <w:rPr>
                <w:rFonts w:eastAsia="Times New Roman"/>
                <w:color w:val="333333"/>
                <w:szCs w:val="24"/>
              </w:rPr>
              <w:t>6</w:t>
            </w:r>
            <w:r w:rsidRPr="00AD6CA1">
              <w:rPr>
                <w:rFonts w:eastAsia="Times New Roman"/>
                <w:color w:val="333333"/>
                <w:szCs w:val="24"/>
                <w:vertAlign w:val="superscript"/>
              </w:rPr>
              <w:t>th</w:t>
            </w:r>
          </w:p>
        </w:tc>
        <w:tc>
          <w:tcPr>
            <w:tcW w:w="4216" w:type="dxa"/>
          </w:tcPr>
          <w:p w14:paraId="55476030" w14:textId="77777777" w:rsidR="004D60F1" w:rsidRPr="00AD6CA1" w:rsidRDefault="004D60F1" w:rsidP="00FC1BF3">
            <w:pPr>
              <w:rPr>
                <w:rFonts w:eastAsia="Times New Roman"/>
                <w:color w:val="333333"/>
                <w:szCs w:val="24"/>
              </w:rPr>
            </w:pPr>
          </w:p>
        </w:tc>
      </w:tr>
      <w:tr w:rsidR="004D60F1" w:rsidRPr="00AD6CA1" w14:paraId="55476034" w14:textId="77777777" w:rsidTr="00FC1BF3">
        <w:tc>
          <w:tcPr>
            <w:tcW w:w="1525" w:type="dxa"/>
          </w:tcPr>
          <w:p w14:paraId="55476032" w14:textId="77777777" w:rsidR="004D60F1" w:rsidRDefault="004D60F1" w:rsidP="00FC1BF3">
            <w:pPr>
              <w:rPr>
                <w:rFonts w:eastAsia="Times New Roman"/>
                <w:color w:val="333333"/>
                <w:szCs w:val="24"/>
              </w:rPr>
            </w:pPr>
            <w:r>
              <w:rPr>
                <w:rFonts w:eastAsia="Times New Roman"/>
                <w:color w:val="333333"/>
                <w:szCs w:val="24"/>
              </w:rPr>
              <w:t>7</w:t>
            </w:r>
            <w:r w:rsidRPr="00AD6CA1">
              <w:rPr>
                <w:rFonts w:eastAsia="Times New Roman"/>
                <w:color w:val="333333"/>
                <w:szCs w:val="24"/>
                <w:vertAlign w:val="superscript"/>
              </w:rPr>
              <w:t>th</w:t>
            </w:r>
          </w:p>
        </w:tc>
        <w:tc>
          <w:tcPr>
            <w:tcW w:w="4216" w:type="dxa"/>
          </w:tcPr>
          <w:p w14:paraId="55476033" w14:textId="77777777" w:rsidR="004D60F1" w:rsidRPr="00AD6CA1" w:rsidRDefault="004D60F1" w:rsidP="00FC1BF3">
            <w:pPr>
              <w:rPr>
                <w:rFonts w:eastAsia="Times New Roman"/>
                <w:color w:val="333333"/>
                <w:szCs w:val="24"/>
              </w:rPr>
            </w:pPr>
          </w:p>
        </w:tc>
      </w:tr>
      <w:tr w:rsidR="004D60F1" w:rsidRPr="00AD6CA1" w14:paraId="55476037" w14:textId="77777777" w:rsidTr="00FC1BF3">
        <w:tc>
          <w:tcPr>
            <w:tcW w:w="1525" w:type="dxa"/>
          </w:tcPr>
          <w:p w14:paraId="55476035" w14:textId="77777777" w:rsidR="004D60F1" w:rsidRDefault="004D60F1" w:rsidP="00FC1BF3">
            <w:pPr>
              <w:rPr>
                <w:rFonts w:eastAsia="Times New Roman"/>
                <w:color w:val="333333"/>
                <w:szCs w:val="24"/>
              </w:rPr>
            </w:pPr>
            <w:r>
              <w:rPr>
                <w:rFonts w:eastAsia="Times New Roman"/>
                <w:color w:val="333333"/>
                <w:szCs w:val="24"/>
              </w:rPr>
              <w:t>8</w:t>
            </w:r>
            <w:r w:rsidRPr="00AD6CA1">
              <w:rPr>
                <w:rFonts w:eastAsia="Times New Roman"/>
                <w:color w:val="333333"/>
                <w:szCs w:val="24"/>
                <w:vertAlign w:val="superscript"/>
              </w:rPr>
              <w:t>th</w:t>
            </w:r>
          </w:p>
        </w:tc>
        <w:tc>
          <w:tcPr>
            <w:tcW w:w="4216" w:type="dxa"/>
          </w:tcPr>
          <w:p w14:paraId="55476036" w14:textId="77777777" w:rsidR="004D60F1" w:rsidRPr="00AD6CA1" w:rsidRDefault="004D60F1" w:rsidP="00FC1BF3">
            <w:pPr>
              <w:rPr>
                <w:rFonts w:eastAsia="Times New Roman"/>
                <w:color w:val="333333"/>
                <w:szCs w:val="24"/>
              </w:rPr>
            </w:pPr>
          </w:p>
        </w:tc>
      </w:tr>
      <w:tr w:rsidR="004D60F1" w:rsidRPr="00AD6CA1" w14:paraId="5547603A" w14:textId="77777777" w:rsidTr="00FC1BF3">
        <w:tc>
          <w:tcPr>
            <w:tcW w:w="1525" w:type="dxa"/>
          </w:tcPr>
          <w:p w14:paraId="55476038" w14:textId="77777777" w:rsidR="004D60F1" w:rsidRDefault="004D60F1" w:rsidP="00FC1BF3">
            <w:pPr>
              <w:rPr>
                <w:rFonts w:eastAsia="Times New Roman"/>
                <w:color w:val="333333"/>
                <w:szCs w:val="24"/>
              </w:rPr>
            </w:pPr>
            <w:r>
              <w:rPr>
                <w:rFonts w:eastAsia="Times New Roman"/>
                <w:color w:val="333333"/>
                <w:szCs w:val="24"/>
              </w:rPr>
              <w:t>9</w:t>
            </w:r>
            <w:r w:rsidRPr="00AD6CA1">
              <w:rPr>
                <w:rFonts w:eastAsia="Times New Roman"/>
                <w:color w:val="333333"/>
                <w:szCs w:val="24"/>
                <w:vertAlign w:val="superscript"/>
              </w:rPr>
              <w:t>th</w:t>
            </w:r>
          </w:p>
        </w:tc>
        <w:tc>
          <w:tcPr>
            <w:tcW w:w="4216" w:type="dxa"/>
          </w:tcPr>
          <w:p w14:paraId="55476039" w14:textId="77777777" w:rsidR="004D60F1" w:rsidRPr="00AD6CA1" w:rsidRDefault="004D60F1" w:rsidP="00FC1BF3">
            <w:pPr>
              <w:rPr>
                <w:rFonts w:eastAsia="Times New Roman"/>
                <w:color w:val="333333"/>
                <w:szCs w:val="24"/>
              </w:rPr>
            </w:pPr>
          </w:p>
        </w:tc>
      </w:tr>
      <w:tr w:rsidR="004D60F1" w:rsidRPr="00AD6CA1" w14:paraId="5547603D" w14:textId="77777777" w:rsidTr="00FC1BF3">
        <w:tc>
          <w:tcPr>
            <w:tcW w:w="1525" w:type="dxa"/>
          </w:tcPr>
          <w:p w14:paraId="5547603B" w14:textId="77777777" w:rsidR="004D60F1" w:rsidRDefault="004D60F1" w:rsidP="00FC1BF3">
            <w:pPr>
              <w:rPr>
                <w:rFonts w:eastAsia="Times New Roman"/>
                <w:color w:val="333333"/>
                <w:szCs w:val="24"/>
              </w:rPr>
            </w:pPr>
            <w:r>
              <w:rPr>
                <w:rFonts w:eastAsia="Times New Roman"/>
                <w:color w:val="333333"/>
                <w:szCs w:val="24"/>
              </w:rPr>
              <w:t>10</w:t>
            </w:r>
            <w:r w:rsidRPr="00AD6CA1">
              <w:rPr>
                <w:rFonts w:eastAsia="Times New Roman"/>
                <w:color w:val="333333"/>
                <w:szCs w:val="24"/>
                <w:vertAlign w:val="superscript"/>
              </w:rPr>
              <w:t>th</w:t>
            </w:r>
          </w:p>
        </w:tc>
        <w:tc>
          <w:tcPr>
            <w:tcW w:w="4216" w:type="dxa"/>
          </w:tcPr>
          <w:p w14:paraId="5547603C" w14:textId="77777777" w:rsidR="004D60F1" w:rsidRPr="00AD6CA1" w:rsidRDefault="004D60F1" w:rsidP="00FC1BF3">
            <w:pPr>
              <w:rPr>
                <w:rFonts w:eastAsia="Times New Roman"/>
                <w:color w:val="333333"/>
                <w:szCs w:val="24"/>
              </w:rPr>
            </w:pPr>
          </w:p>
        </w:tc>
      </w:tr>
      <w:tr w:rsidR="004D60F1" w:rsidRPr="00AD6CA1" w14:paraId="55476040" w14:textId="77777777" w:rsidTr="00FC1BF3">
        <w:tc>
          <w:tcPr>
            <w:tcW w:w="1525" w:type="dxa"/>
          </w:tcPr>
          <w:p w14:paraId="5547603E" w14:textId="77777777" w:rsidR="004D60F1" w:rsidRDefault="004D60F1" w:rsidP="00FC1BF3">
            <w:pPr>
              <w:rPr>
                <w:rFonts w:eastAsia="Times New Roman"/>
                <w:color w:val="333333"/>
                <w:szCs w:val="24"/>
              </w:rPr>
            </w:pPr>
            <w:r>
              <w:rPr>
                <w:rFonts w:eastAsia="Times New Roman"/>
                <w:color w:val="333333"/>
                <w:szCs w:val="24"/>
              </w:rPr>
              <w:t>11</w:t>
            </w:r>
            <w:r w:rsidRPr="00AD6CA1">
              <w:rPr>
                <w:rFonts w:eastAsia="Times New Roman"/>
                <w:color w:val="333333"/>
                <w:szCs w:val="24"/>
                <w:vertAlign w:val="superscript"/>
              </w:rPr>
              <w:t>th</w:t>
            </w:r>
          </w:p>
        </w:tc>
        <w:tc>
          <w:tcPr>
            <w:tcW w:w="4216" w:type="dxa"/>
          </w:tcPr>
          <w:p w14:paraId="5547603F" w14:textId="77777777" w:rsidR="004D60F1" w:rsidRPr="00AD6CA1" w:rsidRDefault="004D60F1" w:rsidP="00FC1BF3">
            <w:pPr>
              <w:rPr>
                <w:rFonts w:eastAsia="Times New Roman"/>
                <w:color w:val="333333"/>
                <w:szCs w:val="24"/>
              </w:rPr>
            </w:pPr>
          </w:p>
        </w:tc>
      </w:tr>
      <w:tr w:rsidR="004D60F1" w:rsidRPr="00AD6CA1" w14:paraId="55476043" w14:textId="77777777" w:rsidTr="00FC1BF3">
        <w:tc>
          <w:tcPr>
            <w:tcW w:w="1525" w:type="dxa"/>
          </w:tcPr>
          <w:p w14:paraId="55476041" w14:textId="77777777" w:rsidR="004D60F1" w:rsidRDefault="004D60F1" w:rsidP="00FC1BF3">
            <w:pPr>
              <w:rPr>
                <w:rFonts w:eastAsia="Times New Roman"/>
                <w:color w:val="333333"/>
                <w:szCs w:val="24"/>
              </w:rPr>
            </w:pPr>
            <w:r>
              <w:rPr>
                <w:rFonts w:eastAsia="Times New Roman"/>
                <w:color w:val="333333"/>
                <w:szCs w:val="24"/>
              </w:rPr>
              <w:t>12</w:t>
            </w:r>
            <w:r w:rsidRPr="00AD6CA1">
              <w:rPr>
                <w:rFonts w:eastAsia="Times New Roman"/>
                <w:color w:val="333333"/>
                <w:szCs w:val="24"/>
                <w:vertAlign w:val="superscript"/>
              </w:rPr>
              <w:t>th</w:t>
            </w:r>
          </w:p>
        </w:tc>
        <w:tc>
          <w:tcPr>
            <w:tcW w:w="4216" w:type="dxa"/>
          </w:tcPr>
          <w:p w14:paraId="55476042" w14:textId="77777777" w:rsidR="004D60F1" w:rsidRPr="00AD6CA1" w:rsidRDefault="004D60F1" w:rsidP="00FC1BF3">
            <w:pPr>
              <w:rPr>
                <w:rFonts w:eastAsia="Times New Roman"/>
                <w:color w:val="333333"/>
                <w:szCs w:val="24"/>
              </w:rPr>
            </w:pPr>
          </w:p>
        </w:tc>
      </w:tr>
    </w:tbl>
    <w:p w14:paraId="55476044" w14:textId="77777777" w:rsidR="004D60F1" w:rsidRDefault="004D60F1" w:rsidP="004D60F1">
      <w:pPr>
        <w:rPr>
          <w:b/>
        </w:rPr>
      </w:pPr>
    </w:p>
    <w:tbl>
      <w:tblPr>
        <w:tblStyle w:val="TableGrid"/>
        <w:tblW w:w="0" w:type="auto"/>
        <w:tblLook w:val="04A0" w:firstRow="1" w:lastRow="0" w:firstColumn="1" w:lastColumn="0" w:noHBand="0" w:noVBand="1"/>
      </w:tblPr>
      <w:tblGrid>
        <w:gridCol w:w="1525"/>
        <w:gridCol w:w="4216"/>
      </w:tblGrid>
      <w:tr w:rsidR="004D60F1" w:rsidRPr="00AD6CA1" w14:paraId="55476046" w14:textId="77777777" w:rsidTr="00FC1BF3">
        <w:tc>
          <w:tcPr>
            <w:tcW w:w="5741" w:type="dxa"/>
            <w:gridSpan w:val="2"/>
          </w:tcPr>
          <w:p w14:paraId="55476045" w14:textId="77777777" w:rsidR="004D60F1" w:rsidRPr="004D60F1" w:rsidRDefault="004D60F1" w:rsidP="00FC1BF3">
            <w:pPr>
              <w:rPr>
                <w:rFonts w:eastAsia="Times New Roman"/>
                <w:color w:val="333333"/>
                <w:szCs w:val="24"/>
              </w:rPr>
            </w:pPr>
            <w:r>
              <w:rPr>
                <w:rFonts w:eastAsia="Times New Roman"/>
                <w:b/>
                <w:color w:val="333333"/>
                <w:szCs w:val="24"/>
              </w:rPr>
              <w:t xml:space="preserve">School: </w:t>
            </w:r>
            <w:r>
              <w:rPr>
                <w:rFonts w:eastAsia="Times New Roman"/>
                <w:color w:val="333333"/>
                <w:szCs w:val="24"/>
              </w:rPr>
              <w:t>Example Middle School</w:t>
            </w:r>
          </w:p>
        </w:tc>
      </w:tr>
      <w:tr w:rsidR="004D60F1" w:rsidRPr="00AD6CA1" w14:paraId="55476049" w14:textId="77777777" w:rsidTr="00FC1BF3">
        <w:tc>
          <w:tcPr>
            <w:tcW w:w="1525" w:type="dxa"/>
            <w:shd w:val="clear" w:color="auto" w:fill="D9D9D9" w:themeFill="background1" w:themeFillShade="D9"/>
          </w:tcPr>
          <w:p w14:paraId="55476047" w14:textId="77777777" w:rsidR="004D60F1" w:rsidRPr="00AD6CA1" w:rsidRDefault="004D60F1" w:rsidP="00FC1BF3">
            <w:pPr>
              <w:jc w:val="center"/>
              <w:rPr>
                <w:rFonts w:eastAsia="Times New Roman"/>
                <w:b/>
                <w:color w:val="333333"/>
                <w:szCs w:val="24"/>
              </w:rPr>
            </w:pPr>
            <w:r w:rsidRPr="00AD6CA1">
              <w:rPr>
                <w:rFonts w:eastAsia="Times New Roman"/>
                <w:b/>
                <w:color w:val="333333"/>
                <w:szCs w:val="24"/>
              </w:rPr>
              <w:t>Grade</w:t>
            </w:r>
          </w:p>
        </w:tc>
        <w:tc>
          <w:tcPr>
            <w:tcW w:w="4216" w:type="dxa"/>
            <w:shd w:val="clear" w:color="auto" w:fill="D9D9D9" w:themeFill="background1" w:themeFillShade="D9"/>
          </w:tcPr>
          <w:p w14:paraId="55476048" w14:textId="77777777" w:rsidR="004D60F1" w:rsidRPr="00AD6CA1" w:rsidRDefault="004D60F1" w:rsidP="00FC1BF3">
            <w:pPr>
              <w:jc w:val="center"/>
              <w:rPr>
                <w:rFonts w:eastAsia="Times New Roman"/>
                <w:b/>
                <w:color w:val="333333"/>
                <w:szCs w:val="24"/>
              </w:rPr>
            </w:pPr>
            <w:r w:rsidRPr="00AD6CA1">
              <w:rPr>
                <w:rFonts w:eastAsia="Times New Roman"/>
                <w:b/>
                <w:color w:val="333333"/>
                <w:szCs w:val="24"/>
              </w:rPr>
              <w:t>Number of Students who Participated</w:t>
            </w:r>
          </w:p>
        </w:tc>
      </w:tr>
      <w:tr w:rsidR="004D60F1" w:rsidRPr="00AD6CA1" w14:paraId="5547604C" w14:textId="77777777" w:rsidTr="00FC1BF3">
        <w:tc>
          <w:tcPr>
            <w:tcW w:w="1525" w:type="dxa"/>
          </w:tcPr>
          <w:p w14:paraId="5547604A" w14:textId="77777777" w:rsidR="004D60F1" w:rsidRDefault="004D60F1" w:rsidP="00FC1BF3">
            <w:pPr>
              <w:rPr>
                <w:rFonts w:eastAsia="Times New Roman"/>
                <w:color w:val="333333"/>
                <w:szCs w:val="24"/>
              </w:rPr>
            </w:pPr>
            <w:r>
              <w:rPr>
                <w:rFonts w:eastAsia="Times New Roman"/>
                <w:color w:val="333333"/>
                <w:szCs w:val="24"/>
              </w:rPr>
              <w:t>Pre-K</w:t>
            </w:r>
          </w:p>
        </w:tc>
        <w:tc>
          <w:tcPr>
            <w:tcW w:w="4216" w:type="dxa"/>
          </w:tcPr>
          <w:p w14:paraId="5547604B" w14:textId="77777777" w:rsidR="004D60F1" w:rsidRPr="00AD6CA1" w:rsidRDefault="004D60F1" w:rsidP="00FC1BF3">
            <w:pPr>
              <w:rPr>
                <w:rFonts w:eastAsia="Times New Roman"/>
                <w:color w:val="333333"/>
                <w:szCs w:val="24"/>
              </w:rPr>
            </w:pPr>
          </w:p>
        </w:tc>
      </w:tr>
      <w:tr w:rsidR="004D60F1" w:rsidRPr="00AD6CA1" w14:paraId="5547604F" w14:textId="77777777" w:rsidTr="00FC1BF3">
        <w:tc>
          <w:tcPr>
            <w:tcW w:w="1525" w:type="dxa"/>
          </w:tcPr>
          <w:p w14:paraId="5547604D" w14:textId="77777777" w:rsidR="004D60F1" w:rsidRPr="00AD6CA1" w:rsidRDefault="004D60F1" w:rsidP="00FC1BF3">
            <w:pPr>
              <w:rPr>
                <w:rFonts w:eastAsia="Times New Roman"/>
                <w:color w:val="333333"/>
                <w:szCs w:val="24"/>
              </w:rPr>
            </w:pPr>
            <w:r>
              <w:rPr>
                <w:rFonts w:eastAsia="Times New Roman"/>
                <w:color w:val="333333"/>
                <w:szCs w:val="24"/>
              </w:rPr>
              <w:t>Kindergarten</w:t>
            </w:r>
          </w:p>
        </w:tc>
        <w:tc>
          <w:tcPr>
            <w:tcW w:w="4216" w:type="dxa"/>
          </w:tcPr>
          <w:p w14:paraId="5547604E" w14:textId="77777777" w:rsidR="004D60F1" w:rsidRPr="00AD6CA1" w:rsidRDefault="004D60F1" w:rsidP="00FC1BF3">
            <w:pPr>
              <w:rPr>
                <w:rFonts w:eastAsia="Times New Roman"/>
                <w:color w:val="333333"/>
                <w:szCs w:val="24"/>
              </w:rPr>
            </w:pPr>
          </w:p>
        </w:tc>
      </w:tr>
      <w:tr w:rsidR="004D60F1" w:rsidRPr="00AD6CA1" w14:paraId="55476052" w14:textId="77777777" w:rsidTr="00FC1BF3">
        <w:tc>
          <w:tcPr>
            <w:tcW w:w="1525" w:type="dxa"/>
          </w:tcPr>
          <w:p w14:paraId="55476050" w14:textId="77777777" w:rsidR="004D60F1" w:rsidRPr="00AD6CA1" w:rsidRDefault="004D60F1" w:rsidP="00FC1BF3">
            <w:pPr>
              <w:rPr>
                <w:rFonts w:eastAsia="Times New Roman"/>
                <w:color w:val="333333"/>
                <w:szCs w:val="24"/>
              </w:rPr>
            </w:pPr>
            <w:r w:rsidRPr="00AD6CA1">
              <w:rPr>
                <w:rFonts w:eastAsia="Times New Roman"/>
                <w:color w:val="333333"/>
                <w:szCs w:val="24"/>
              </w:rPr>
              <w:t>1</w:t>
            </w:r>
            <w:r w:rsidRPr="00AD6CA1">
              <w:rPr>
                <w:rFonts w:eastAsia="Times New Roman"/>
                <w:color w:val="333333"/>
                <w:szCs w:val="24"/>
                <w:vertAlign w:val="superscript"/>
              </w:rPr>
              <w:t>st</w:t>
            </w:r>
          </w:p>
        </w:tc>
        <w:tc>
          <w:tcPr>
            <w:tcW w:w="4216" w:type="dxa"/>
          </w:tcPr>
          <w:p w14:paraId="55476051" w14:textId="77777777" w:rsidR="004D60F1" w:rsidRPr="00AD6CA1" w:rsidRDefault="004D60F1" w:rsidP="00FC1BF3">
            <w:pPr>
              <w:rPr>
                <w:rFonts w:eastAsia="Times New Roman"/>
                <w:color w:val="333333"/>
                <w:szCs w:val="24"/>
              </w:rPr>
            </w:pPr>
          </w:p>
        </w:tc>
      </w:tr>
      <w:tr w:rsidR="004D60F1" w:rsidRPr="00AD6CA1" w14:paraId="55476055" w14:textId="77777777" w:rsidTr="00FC1BF3">
        <w:tc>
          <w:tcPr>
            <w:tcW w:w="1525" w:type="dxa"/>
          </w:tcPr>
          <w:p w14:paraId="55476053" w14:textId="77777777" w:rsidR="004D60F1" w:rsidRPr="00AD6CA1" w:rsidRDefault="004D60F1" w:rsidP="00FC1BF3">
            <w:pPr>
              <w:rPr>
                <w:rFonts w:eastAsia="Times New Roman"/>
                <w:color w:val="333333"/>
                <w:szCs w:val="24"/>
              </w:rPr>
            </w:pPr>
            <w:r w:rsidRPr="00AD6CA1">
              <w:rPr>
                <w:rFonts w:eastAsia="Times New Roman"/>
                <w:color w:val="333333"/>
                <w:szCs w:val="24"/>
              </w:rPr>
              <w:t>2</w:t>
            </w:r>
            <w:r w:rsidRPr="00AD6CA1">
              <w:rPr>
                <w:rFonts w:eastAsia="Times New Roman"/>
                <w:color w:val="333333"/>
                <w:szCs w:val="24"/>
                <w:vertAlign w:val="superscript"/>
              </w:rPr>
              <w:t>nd</w:t>
            </w:r>
          </w:p>
        </w:tc>
        <w:tc>
          <w:tcPr>
            <w:tcW w:w="4216" w:type="dxa"/>
          </w:tcPr>
          <w:p w14:paraId="55476054" w14:textId="77777777" w:rsidR="004D60F1" w:rsidRPr="00AD6CA1" w:rsidRDefault="004D60F1" w:rsidP="00FC1BF3">
            <w:pPr>
              <w:rPr>
                <w:rFonts w:eastAsia="Times New Roman"/>
                <w:color w:val="333333"/>
                <w:szCs w:val="24"/>
              </w:rPr>
            </w:pPr>
          </w:p>
        </w:tc>
      </w:tr>
      <w:tr w:rsidR="004D60F1" w:rsidRPr="00AD6CA1" w14:paraId="55476058" w14:textId="77777777" w:rsidTr="00FC1BF3">
        <w:tc>
          <w:tcPr>
            <w:tcW w:w="1525" w:type="dxa"/>
          </w:tcPr>
          <w:p w14:paraId="55476056" w14:textId="77777777" w:rsidR="004D60F1" w:rsidRPr="00AD6CA1" w:rsidRDefault="004D60F1" w:rsidP="00FC1BF3">
            <w:pPr>
              <w:rPr>
                <w:rFonts w:eastAsia="Times New Roman"/>
                <w:color w:val="333333"/>
                <w:szCs w:val="24"/>
              </w:rPr>
            </w:pPr>
            <w:r w:rsidRPr="00AD6CA1">
              <w:rPr>
                <w:rFonts w:eastAsia="Times New Roman"/>
                <w:color w:val="333333"/>
                <w:szCs w:val="24"/>
              </w:rPr>
              <w:t>3</w:t>
            </w:r>
            <w:r w:rsidRPr="00AD6CA1">
              <w:rPr>
                <w:rFonts w:eastAsia="Times New Roman"/>
                <w:color w:val="333333"/>
                <w:szCs w:val="24"/>
                <w:vertAlign w:val="superscript"/>
              </w:rPr>
              <w:t>rd</w:t>
            </w:r>
          </w:p>
        </w:tc>
        <w:tc>
          <w:tcPr>
            <w:tcW w:w="4216" w:type="dxa"/>
          </w:tcPr>
          <w:p w14:paraId="55476057" w14:textId="77777777" w:rsidR="004D60F1" w:rsidRPr="00AD6CA1" w:rsidRDefault="004D60F1" w:rsidP="00FC1BF3">
            <w:pPr>
              <w:rPr>
                <w:rFonts w:eastAsia="Times New Roman"/>
                <w:color w:val="333333"/>
                <w:szCs w:val="24"/>
              </w:rPr>
            </w:pPr>
          </w:p>
        </w:tc>
      </w:tr>
      <w:tr w:rsidR="004D60F1" w:rsidRPr="00AD6CA1" w14:paraId="5547605B" w14:textId="77777777" w:rsidTr="00FC1BF3">
        <w:tc>
          <w:tcPr>
            <w:tcW w:w="1525" w:type="dxa"/>
          </w:tcPr>
          <w:p w14:paraId="55476059" w14:textId="77777777" w:rsidR="004D60F1" w:rsidRPr="00AD6CA1" w:rsidRDefault="004D60F1" w:rsidP="00FC1BF3">
            <w:pPr>
              <w:rPr>
                <w:rFonts w:eastAsia="Times New Roman"/>
                <w:color w:val="333333"/>
                <w:szCs w:val="24"/>
              </w:rPr>
            </w:pPr>
            <w:r w:rsidRPr="00AD6CA1">
              <w:rPr>
                <w:rFonts w:eastAsia="Times New Roman"/>
                <w:color w:val="333333"/>
                <w:szCs w:val="24"/>
              </w:rPr>
              <w:t>4</w:t>
            </w:r>
            <w:r w:rsidRPr="00AD6CA1">
              <w:rPr>
                <w:rFonts w:eastAsia="Times New Roman"/>
                <w:color w:val="333333"/>
                <w:szCs w:val="24"/>
                <w:vertAlign w:val="superscript"/>
              </w:rPr>
              <w:t>th</w:t>
            </w:r>
          </w:p>
        </w:tc>
        <w:tc>
          <w:tcPr>
            <w:tcW w:w="4216" w:type="dxa"/>
          </w:tcPr>
          <w:p w14:paraId="5547605A" w14:textId="77777777" w:rsidR="004D60F1" w:rsidRPr="00AD6CA1" w:rsidRDefault="004D60F1" w:rsidP="00FC1BF3">
            <w:pPr>
              <w:rPr>
                <w:rFonts w:eastAsia="Times New Roman"/>
                <w:color w:val="333333"/>
                <w:szCs w:val="24"/>
              </w:rPr>
            </w:pPr>
          </w:p>
        </w:tc>
      </w:tr>
      <w:tr w:rsidR="004D60F1" w:rsidRPr="00AD6CA1" w14:paraId="5547605E" w14:textId="77777777" w:rsidTr="00FC1BF3">
        <w:tc>
          <w:tcPr>
            <w:tcW w:w="1525" w:type="dxa"/>
          </w:tcPr>
          <w:p w14:paraId="5547605C" w14:textId="77777777" w:rsidR="004D60F1" w:rsidRPr="00AD6CA1" w:rsidRDefault="004D60F1" w:rsidP="00FC1BF3">
            <w:pPr>
              <w:rPr>
                <w:rFonts w:eastAsia="Times New Roman"/>
                <w:color w:val="333333"/>
                <w:szCs w:val="24"/>
              </w:rPr>
            </w:pPr>
            <w:r>
              <w:rPr>
                <w:rFonts w:eastAsia="Times New Roman"/>
                <w:color w:val="333333"/>
                <w:szCs w:val="24"/>
              </w:rPr>
              <w:t>5</w:t>
            </w:r>
            <w:r w:rsidRPr="00AD6CA1">
              <w:rPr>
                <w:rFonts w:eastAsia="Times New Roman"/>
                <w:color w:val="333333"/>
                <w:szCs w:val="24"/>
                <w:vertAlign w:val="superscript"/>
              </w:rPr>
              <w:t>th</w:t>
            </w:r>
          </w:p>
        </w:tc>
        <w:tc>
          <w:tcPr>
            <w:tcW w:w="4216" w:type="dxa"/>
          </w:tcPr>
          <w:p w14:paraId="5547605D" w14:textId="77777777" w:rsidR="004D60F1" w:rsidRPr="00AD6CA1" w:rsidRDefault="004D60F1" w:rsidP="00FC1BF3">
            <w:pPr>
              <w:rPr>
                <w:rFonts w:eastAsia="Times New Roman"/>
                <w:color w:val="333333"/>
                <w:szCs w:val="24"/>
              </w:rPr>
            </w:pPr>
          </w:p>
        </w:tc>
      </w:tr>
      <w:tr w:rsidR="004D60F1" w:rsidRPr="00AD6CA1" w14:paraId="55476061" w14:textId="77777777" w:rsidTr="00FC1BF3">
        <w:tc>
          <w:tcPr>
            <w:tcW w:w="1525" w:type="dxa"/>
          </w:tcPr>
          <w:p w14:paraId="5547605F" w14:textId="77777777" w:rsidR="004D60F1" w:rsidRDefault="004D60F1" w:rsidP="00FC1BF3">
            <w:pPr>
              <w:rPr>
                <w:rFonts w:eastAsia="Times New Roman"/>
                <w:color w:val="333333"/>
                <w:szCs w:val="24"/>
              </w:rPr>
            </w:pPr>
            <w:r>
              <w:rPr>
                <w:rFonts w:eastAsia="Times New Roman"/>
                <w:color w:val="333333"/>
                <w:szCs w:val="24"/>
              </w:rPr>
              <w:t>6</w:t>
            </w:r>
            <w:r w:rsidRPr="00AD6CA1">
              <w:rPr>
                <w:rFonts w:eastAsia="Times New Roman"/>
                <w:color w:val="333333"/>
                <w:szCs w:val="24"/>
                <w:vertAlign w:val="superscript"/>
              </w:rPr>
              <w:t>th</w:t>
            </w:r>
          </w:p>
        </w:tc>
        <w:tc>
          <w:tcPr>
            <w:tcW w:w="4216" w:type="dxa"/>
          </w:tcPr>
          <w:p w14:paraId="55476060" w14:textId="77777777" w:rsidR="004D60F1" w:rsidRPr="00AD6CA1" w:rsidRDefault="004D60F1" w:rsidP="00FC1BF3">
            <w:pPr>
              <w:rPr>
                <w:rFonts w:eastAsia="Times New Roman"/>
                <w:color w:val="333333"/>
                <w:szCs w:val="24"/>
              </w:rPr>
            </w:pPr>
            <w:r>
              <w:rPr>
                <w:rFonts w:eastAsia="Times New Roman"/>
                <w:color w:val="333333"/>
                <w:szCs w:val="24"/>
              </w:rPr>
              <w:t>130</w:t>
            </w:r>
          </w:p>
        </w:tc>
      </w:tr>
      <w:tr w:rsidR="004D60F1" w:rsidRPr="00AD6CA1" w14:paraId="55476064" w14:textId="77777777" w:rsidTr="00FC1BF3">
        <w:tc>
          <w:tcPr>
            <w:tcW w:w="1525" w:type="dxa"/>
          </w:tcPr>
          <w:p w14:paraId="55476062" w14:textId="77777777" w:rsidR="004D60F1" w:rsidRDefault="004D60F1" w:rsidP="00FC1BF3">
            <w:pPr>
              <w:rPr>
                <w:rFonts w:eastAsia="Times New Roman"/>
                <w:color w:val="333333"/>
                <w:szCs w:val="24"/>
              </w:rPr>
            </w:pPr>
            <w:r>
              <w:rPr>
                <w:rFonts w:eastAsia="Times New Roman"/>
                <w:color w:val="333333"/>
                <w:szCs w:val="24"/>
              </w:rPr>
              <w:t>7</w:t>
            </w:r>
            <w:r w:rsidRPr="00AD6CA1">
              <w:rPr>
                <w:rFonts w:eastAsia="Times New Roman"/>
                <w:color w:val="333333"/>
                <w:szCs w:val="24"/>
                <w:vertAlign w:val="superscript"/>
              </w:rPr>
              <w:t>th</w:t>
            </w:r>
          </w:p>
        </w:tc>
        <w:tc>
          <w:tcPr>
            <w:tcW w:w="4216" w:type="dxa"/>
          </w:tcPr>
          <w:p w14:paraId="55476063" w14:textId="77777777" w:rsidR="004D60F1" w:rsidRPr="00AD6CA1" w:rsidRDefault="004D60F1" w:rsidP="00FC1BF3">
            <w:pPr>
              <w:rPr>
                <w:rFonts w:eastAsia="Times New Roman"/>
                <w:color w:val="333333"/>
                <w:szCs w:val="24"/>
              </w:rPr>
            </w:pPr>
            <w:r>
              <w:rPr>
                <w:rFonts w:eastAsia="Times New Roman"/>
                <w:color w:val="333333"/>
                <w:szCs w:val="24"/>
              </w:rPr>
              <w:t>142</w:t>
            </w:r>
          </w:p>
        </w:tc>
      </w:tr>
      <w:tr w:rsidR="004D60F1" w:rsidRPr="00AD6CA1" w14:paraId="55476067" w14:textId="77777777" w:rsidTr="00FC1BF3">
        <w:tc>
          <w:tcPr>
            <w:tcW w:w="1525" w:type="dxa"/>
          </w:tcPr>
          <w:p w14:paraId="55476065" w14:textId="77777777" w:rsidR="004D60F1" w:rsidRDefault="004D60F1" w:rsidP="00FC1BF3">
            <w:pPr>
              <w:rPr>
                <w:rFonts w:eastAsia="Times New Roman"/>
                <w:color w:val="333333"/>
                <w:szCs w:val="24"/>
              </w:rPr>
            </w:pPr>
            <w:r>
              <w:rPr>
                <w:rFonts w:eastAsia="Times New Roman"/>
                <w:color w:val="333333"/>
                <w:szCs w:val="24"/>
              </w:rPr>
              <w:t>8</w:t>
            </w:r>
            <w:r w:rsidRPr="00AD6CA1">
              <w:rPr>
                <w:rFonts w:eastAsia="Times New Roman"/>
                <w:color w:val="333333"/>
                <w:szCs w:val="24"/>
                <w:vertAlign w:val="superscript"/>
              </w:rPr>
              <w:t>th</w:t>
            </w:r>
          </w:p>
        </w:tc>
        <w:tc>
          <w:tcPr>
            <w:tcW w:w="4216" w:type="dxa"/>
          </w:tcPr>
          <w:p w14:paraId="55476066" w14:textId="77777777" w:rsidR="004D60F1" w:rsidRPr="00AD6CA1" w:rsidRDefault="004D60F1" w:rsidP="00FC1BF3">
            <w:pPr>
              <w:rPr>
                <w:rFonts w:eastAsia="Times New Roman"/>
                <w:color w:val="333333"/>
                <w:szCs w:val="24"/>
              </w:rPr>
            </w:pPr>
            <w:r>
              <w:rPr>
                <w:rFonts w:eastAsia="Times New Roman"/>
                <w:color w:val="333333"/>
                <w:szCs w:val="24"/>
              </w:rPr>
              <w:t>135</w:t>
            </w:r>
          </w:p>
        </w:tc>
      </w:tr>
      <w:tr w:rsidR="004D60F1" w:rsidRPr="00AD6CA1" w14:paraId="5547606A" w14:textId="77777777" w:rsidTr="00FC1BF3">
        <w:tc>
          <w:tcPr>
            <w:tcW w:w="1525" w:type="dxa"/>
          </w:tcPr>
          <w:p w14:paraId="55476068" w14:textId="77777777" w:rsidR="004D60F1" w:rsidRDefault="004D60F1" w:rsidP="00FC1BF3">
            <w:pPr>
              <w:rPr>
                <w:rFonts w:eastAsia="Times New Roman"/>
                <w:color w:val="333333"/>
                <w:szCs w:val="24"/>
              </w:rPr>
            </w:pPr>
            <w:r>
              <w:rPr>
                <w:rFonts w:eastAsia="Times New Roman"/>
                <w:color w:val="333333"/>
                <w:szCs w:val="24"/>
              </w:rPr>
              <w:t>9</w:t>
            </w:r>
            <w:r w:rsidRPr="00AD6CA1">
              <w:rPr>
                <w:rFonts w:eastAsia="Times New Roman"/>
                <w:color w:val="333333"/>
                <w:szCs w:val="24"/>
                <w:vertAlign w:val="superscript"/>
              </w:rPr>
              <w:t>th</w:t>
            </w:r>
          </w:p>
        </w:tc>
        <w:tc>
          <w:tcPr>
            <w:tcW w:w="4216" w:type="dxa"/>
          </w:tcPr>
          <w:p w14:paraId="55476069" w14:textId="77777777" w:rsidR="004D60F1" w:rsidRPr="00AD6CA1" w:rsidRDefault="004D60F1" w:rsidP="00FC1BF3">
            <w:pPr>
              <w:rPr>
                <w:rFonts w:eastAsia="Times New Roman"/>
                <w:color w:val="333333"/>
                <w:szCs w:val="24"/>
              </w:rPr>
            </w:pPr>
          </w:p>
        </w:tc>
      </w:tr>
      <w:tr w:rsidR="004D60F1" w:rsidRPr="00AD6CA1" w14:paraId="5547606D" w14:textId="77777777" w:rsidTr="00FC1BF3">
        <w:tc>
          <w:tcPr>
            <w:tcW w:w="1525" w:type="dxa"/>
          </w:tcPr>
          <w:p w14:paraId="5547606B" w14:textId="77777777" w:rsidR="004D60F1" w:rsidRDefault="004D60F1" w:rsidP="00FC1BF3">
            <w:pPr>
              <w:rPr>
                <w:rFonts w:eastAsia="Times New Roman"/>
                <w:color w:val="333333"/>
                <w:szCs w:val="24"/>
              </w:rPr>
            </w:pPr>
            <w:r>
              <w:rPr>
                <w:rFonts w:eastAsia="Times New Roman"/>
                <w:color w:val="333333"/>
                <w:szCs w:val="24"/>
              </w:rPr>
              <w:t>10</w:t>
            </w:r>
            <w:r w:rsidRPr="00AD6CA1">
              <w:rPr>
                <w:rFonts w:eastAsia="Times New Roman"/>
                <w:color w:val="333333"/>
                <w:szCs w:val="24"/>
                <w:vertAlign w:val="superscript"/>
              </w:rPr>
              <w:t>th</w:t>
            </w:r>
          </w:p>
        </w:tc>
        <w:tc>
          <w:tcPr>
            <w:tcW w:w="4216" w:type="dxa"/>
          </w:tcPr>
          <w:p w14:paraId="5547606C" w14:textId="77777777" w:rsidR="004D60F1" w:rsidRPr="00AD6CA1" w:rsidRDefault="004D60F1" w:rsidP="00FC1BF3">
            <w:pPr>
              <w:rPr>
                <w:rFonts w:eastAsia="Times New Roman"/>
                <w:color w:val="333333"/>
                <w:szCs w:val="24"/>
              </w:rPr>
            </w:pPr>
          </w:p>
        </w:tc>
      </w:tr>
      <w:tr w:rsidR="004D60F1" w:rsidRPr="00AD6CA1" w14:paraId="55476070" w14:textId="77777777" w:rsidTr="00FC1BF3">
        <w:tc>
          <w:tcPr>
            <w:tcW w:w="1525" w:type="dxa"/>
          </w:tcPr>
          <w:p w14:paraId="5547606E" w14:textId="77777777" w:rsidR="004D60F1" w:rsidRDefault="004D60F1" w:rsidP="00FC1BF3">
            <w:pPr>
              <w:rPr>
                <w:rFonts w:eastAsia="Times New Roman"/>
                <w:color w:val="333333"/>
                <w:szCs w:val="24"/>
              </w:rPr>
            </w:pPr>
            <w:r>
              <w:rPr>
                <w:rFonts w:eastAsia="Times New Roman"/>
                <w:color w:val="333333"/>
                <w:szCs w:val="24"/>
              </w:rPr>
              <w:t>11</w:t>
            </w:r>
            <w:r w:rsidRPr="00AD6CA1">
              <w:rPr>
                <w:rFonts w:eastAsia="Times New Roman"/>
                <w:color w:val="333333"/>
                <w:szCs w:val="24"/>
                <w:vertAlign w:val="superscript"/>
              </w:rPr>
              <w:t>th</w:t>
            </w:r>
          </w:p>
        </w:tc>
        <w:tc>
          <w:tcPr>
            <w:tcW w:w="4216" w:type="dxa"/>
          </w:tcPr>
          <w:p w14:paraId="5547606F" w14:textId="77777777" w:rsidR="004D60F1" w:rsidRPr="00AD6CA1" w:rsidRDefault="004D60F1" w:rsidP="00FC1BF3">
            <w:pPr>
              <w:rPr>
                <w:rFonts w:eastAsia="Times New Roman"/>
                <w:color w:val="333333"/>
                <w:szCs w:val="24"/>
              </w:rPr>
            </w:pPr>
          </w:p>
        </w:tc>
      </w:tr>
      <w:tr w:rsidR="004D60F1" w:rsidRPr="00AD6CA1" w14:paraId="55476073" w14:textId="77777777" w:rsidTr="00FC1BF3">
        <w:tc>
          <w:tcPr>
            <w:tcW w:w="1525" w:type="dxa"/>
          </w:tcPr>
          <w:p w14:paraId="55476071" w14:textId="77777777" w:rsidR="004D60F1" w:rsidRDefault="004D60F1" w:rsidP="00FC1BF3">
            <w:pPr>
              <w:rPr>
                <w:rFonts w:eastAsia="Times New Roman"/>
                <w:color w:val="333333"/>
                <w:szCs w:val="24"/>
              </w:rPr>
            </w:pPr>
            <w:r>
              <w:rPr>
                <w:rFonts w:eastAsia="Times New Roman"/>
                <w:color w:val="333333"/>
                <w:szCs w:val="24"/>
              </w:rPr>
              <w:t>12</w:t>
            </w:r>
            <w:r w:rsidRPr="00AD6CA1">
              <w:rPr>
                <w:rFonts w:eastAsia="Times New Roman"/>
                <w:color w:val="333333"/>
                <w:szCs w:val="24"/>
                <w:vertAlign w:val="superscript"/>
              </w:rPr>
              <w:t>th</w:t>
            </w:r>
          </w:p>
        </w:tc>
        <w:tc>
          <w:tcPr>
            <w:tcW w:w="4216" w:type="dxa"/>
          </w:tcPr>
          <w:p w14:paraId="55476072" w14:textId="77777777" w:rsidR="004D60F1" w:rsidRPr="00AD6CA1" w:rsidRDefault="004D60F1" w:rsidP="00FC1BF3">
            <w:pPr>
              <w:rPr>
                <w:rFonts w:eastAsia="Times New Roman"/>
                <w:color w:val="333333"/>
                <w:szCs w:val="24"/>
              </w:rPr>
            </w:pPr>
          </w:p>
        </w:tc>
      </w:tr>
    </w:tbl>
    <w:p w14:paraId="55476074" w14:textId="77777777" w:rsidR="004D60F1" w:rsidRDefault="004D60F1" w:rsidP="004D60F1"/>
    <w:p w14:paraId="55476075" w14:textId="77777777" w:rsidR="004D60F1" w:rsidRPr="000642EB" w:rsidRDefault="004D60F1" w:rsidP="004D60F1">
      <w:pPr>
        <w:rPr>
          <w:rFonts w:eastAsia="Times New Roman"/>
          <w:color w:val="333333"/>
          <w:szCs w:val="24"/>
        </w:rPr>
      </w:pPr>
    </w:p>
    <w:p w14:paraId="55476076" w14:textId="77777777" w:rsidR="004D60F1" w:rsidRPr="000642EB" w:rsidRDefault="004D60F1" w:rsidP="004D60F1">
      <w:pPr>
        <w:rPr>
          <w:rFonts w:eastAsia="Times New Roman"/>
          <w:color w:val="333333"/>
          <w:szCs w:val="24"/>
        </w:rPr>
      </w:pPr>
    </w:p>
    <w:p w14:paraId="55476077" w14:textId="77777777" w:rsidR="004D60F1" w:rsidRPr="000642EB" w:rsidRDefault="004D60F1" w:rsidP="004D60F1">
      <w:pPr>
        <w:rPr>
          <w:rFonts w:eastAsia="Times New Roman"/>
          <w:color w:val="333333"/>
          <w:szCs w:val="24"/>
        </w:rPr>
      </w:pPr>
    </w:p>
    <w:p w14:paraId="55476078" w14:textId="77777777" w:rsidR="004D60F1" w:rsidRPr="000642EB" w:rsidRDefault="004D60F1" w:rsidP="004D60F1">
      <w:pPr>
        <w:rPr>
          <w:rFonts w:eastAsia="Times New Roman"/>
          <w:color w:val="333333"/>
          <w:szCs w:val="24"/>
        </w:rPr>
      </w:pPr>
    </w:p>
    <w:p w14:paraId="55476079" w14:textId="77777777" w:rsidR="004D60F1" w:rsidRPr="000642EB" w:rsidRDefault="004D60F1" w:rsidP="004D60F1"/>
    <w:p w14:paraId="5547607A" w14:textId="77777777" w:rsidR="004D60F1" w:rsidRDefault="004D60F1" w:rsidP="004D60F1"/>
    <w:p w14:paraId="5547607B" w14:textId="77777777" w:rsidR="004D60F1" w:rsidRPr="000642EB" w:rsidRDefault="004D60F1" w:rsidP="004D60F1"/>
    <w:p w14:paraId="5547607C" w14:textId="77777777" w:rsidR="004D60F1" w:rsidRPr="0071246D" w:rsidRDefault="004D60F1" w:rsidP="004D60F1">
      <w:pPr>
        <w:pStyle w:val="ListParagraph"/>
        <w:numPr>
          <w:ilvl w:val="0"/>
          <w:numId w:val="1"/>
        </w:numPr>
        <w:rPr>
          <w:i/>
        </w:rPr>
      </w:pPr>
      <w:r w:rsidRPr="0071246D">
        <w:rPr>
          <w:rFonts w:eastAsia="Times New Roman"/>
          <w:i/>
          <w:color w:val="333333"/>
          <w:szCs w:val="24"/>
        </w:rPr>
        <w:lastRenderedPageBreak/>
        <w:t>Describe how family and community members are included in the bullying prevention strategies.</w:t>
      </w:r>
    </w:p>
    <w:p w14:paraId="5547607D" w14:textId="77777777" w:rsidR="004D60F1" w:rsidRDefault="004D60F1" w:rsidP="004D60F1"/>
    <w:p w14:paraId="5DB554E0" w14:textId="16ED630F" w:rsidR="00B00928" w:rsidRPr="008255EF" w:rsidRDefault="008255EF" w:rsidP="0094183A">
      <w:pPr>
        <w:jc w:val="center"/>
        <w:rPr>
          <w:b/>
          <w:bCs/>
        </w:rPr>
      </w:pPr>
      <w:r w:rsidRPr="0094183A">
        <w:rPr>
          <w:b/>
          <w:bCs/>
          <w:highlight w:val="yellow"/>
        </w:rPr>
        <w:t xml:space="preserve">Please note that these are exemplar examples and meant to give you a broad understanding of the types of responses you can provide. </w:t>
      </w:r>
      <w:r w:rsidR="0094183A" w:rsidRPr="0094183A">
        <w:rPr>
          <w:b/>
          <w:bCs/>
          <w:highlight w:val="yellow"/>
        </w:rPr>
        <w:t>Your responses will likely be shorter.</w:t>
      </w:r>
    </w:p>
    <w:p w14:paraId="2700A3ED" w14:textId="77777777" w:rsidR="00B00928" w:rsidRDefault="00B00928" w:rsidP="004D60F1"/>
    <w:p w14:paraId="5547607E" w14:textId="77777777" w:rsidR="004D60F1" w:rsidRPr="0050405B" w:rsidRDefault="004D60F1" w:rsidP="004D60F1">
      <w:pPr>
        <w:rPr>
          <w:b/>
        </w:rPr>
      </w:pPr>
      <w:r w:rsidRPr="0050405B">
        <w:rPr>
          <w:b/>
        </w:rPr>
        <w:t>Example Elementary School</w:t>
      </w:r>
    </w:p>
    <w:p w14:paraId="5547607F" w14:textId="77777777" w:rsidR="004D60F1" w:rsidRDefault="004D60F1" w:rsidP="004D60F1">
      <w:pPr>
        <w:rPr>
          <w:bCs/>
          <w:szCs w:val="24"/>
        </w:rPr>
      </w:pPr>
    </w:p>
    <w:p w14:paraId="55476080" w14:textId="77777777" w:rsidR="004D60F1" w:rsidRDefault="004D60F1" w:rsidP="004D60F1">
      <w:pPr>
        <w:pStyle w:val="ListParagraph"/>
        <w:numPr>
          <w:ilvl w:val="0"/>
          <w:numId w:val="3"/>
        </w:numPr>
        <w:rPr>
          <w:bCs/>
          <w:szCs w:val="24"/>
        </w:rPr>
      </w:pPr>
      <w:r>
        <w:rPr>
          <w:bCs/>
          <w:szCs w:val="24"/>
        </w:rPr>
        <w:t>Family and community members</w:t>
      </w:r>
      <w:r w:rsidRPr="0050034B">
        <w:rPr>
          <w:bCs/>
          <w:szCs w:val="24"/>
        </w:rPr>
        <w:t xml:space="preserve"> are included on the Bullying Prevention Committee (BPC). </w:t>
      </w:r>
      <w:r>
        <w:rPr>
          <w:bCs/>
          <w:szCs w:val="24"/>
        </w:rPr>
        <w:t>As part of the BPC, they contribute their perspectives and advice on bullying prevention efforts. They also help to implement some aspects of the bullying prevention efforts such as setting up events and, in the case of the community members, training their staff on the language used at the school and protocols for responding to bullying when they see it.</w:t>
      </w:r>
    </w:p>
    <w:p w14:paraId="55476081" w14:textId="77777777" w:rsidR="004D60F1" w:rsidRPr="007C3C0D" w:rsidRDefault="004D60F1" w:rsidP="004D60F1">
      <w:pPr>
        <w:pStyle w:val="ListParagraph"/>
        <w:numPr>
          <w:ilvl w:val="0"/>
          <w:numId w:val="3"/>
        </w:numPr>
        <w:rPr>
          <w:bCs/>
          <w:i/>
          <w:szCs w:val="24"/>
        </w:rPr>
      </w:pPr>
      <w:r w:rsidRPr="007C3C0D">
        <w:rPr>
          <w:bCs/>
          <w:szCs w:val="24"/>
        </w:rPr>
        <w:t>At Example Elementary School, we have held family focus groups at the end of the first year of the grant and at the start of the second year. These focus groups have given the BPC insight into what family members want to see at the school and how they would like to be included in bullying prevention efforts.</w:t>
      </w:r>
    </w:p>
    <w:p w14:paraId="55476082" w14:textId="77777777" w:rsidR="004D60F1" w:rsidRPr="00184E48" w:rsidRDefault="004D60F1" w:rsidP="004D60F1">
      <w:pPr>
        <w:pStyle w:val="ListParagraph"/>
        <w:numPr>
          <w:ilvl w:val="0"/>
          <w:numId w:val="2"/>
        </w:numPr>
      </w:pPr>
      <w:r>
        <w:t xml:space="preserve">We have held one Family Education Night in which we provided family members with basic information on how to spot the signs that their child may be the target or perpetrator of bullying. In addition to a presentation, we provided family members with handouts to take home on the school’s anti-bullying policy, what to do and who to contact if they believe their child is being bullied at school, and developed a sense of community by providing snacks, time to share </w:t>
      </w:r>
      <w:proofErr w:type="spellStart"/>
      <w:r>
        <w:t>out</w:t>
      </w:r>
      <w:proofErr w:type="spellEnd"/>
      <w:r>
        <w:t xml:space="preserve"> personal experiences, and the opportunity to be more involved in bullying prevention efforts through volunteering.</w:t>
      </w:r>
    </w:p>
    <w:p w14:paraId="55476083" w14:textId="77777777" w:rsidR="004D60F1" w:rsidRDefault="004D60F1" w:rsidP="004D60F1"/>
    <w:p w14:paraId="55476084" w14:textId="77777777" w:rsidR="004D60F1" w:rsidRDefault="004D60F1" w:rsidP="004D60F1">
      <w:pPr>
        <w:rPr>
          <w:b/>
        </w:rPr>
      </w:pPr>
      <w:r>
        <w:rPr>
          <w:b/>
        </w:rPr>
        <w:t>Example Middle School</w:t>
      </w:r>
    </w:p>
    <w:p w14:paraId="55476085" w14:textId="77777777" w:rsidR="004D60F1" w:rsidRDefault="004D60F1" w:rsidP="004D60F1"/>
    <w:p w14:paraId="55476086" w14:textId="77777777" w:rsidR="004D60F1" w:rsidRDefault="004D60F1" w:rsidP="004D60F1">
      <w:pPr>
        <w:pStyle w:val="ListParagraph"/>
        <w:numPr>
          <w:ilvl w:val="0"/>
          <w:numId w:val="3"/>
        </w:numPr>
        <w:rPr>
          <w:bCs/>
          <w:szCs w:val="24"/>
        </w:rPr>
      </w:pPr>
      <w:r>
        <w:rPr>
          <w:bCs/>
          <w:szCs w:val="24"/>
        </w:rPr>
        <w:t>Family and community members</w:t>
      </w:r>
      <w:r w:rsidRPr="0050034B">
        <w:rPr>
          <w:bCs/>
          <w:szCs w:val="24"/>
        </w:rPr>
        <w:t xml:space="preserve"> are included on the Bullying Prevention Committee (BPC). </w:t>
      </w:r>
      <w:r>
        <w:rPr>
          <w:bCs/>
          <w:szCs w:val="24"/>
        </w:rPr>
        <w:t>As part of the BPC, they contribute their perspectives and advice on bullying prevention efforts. They also help to implement some aspects of the bullying prevention efforts such as setting up events and, in the case of the community members, training their staff on the language used at the school and protocols for responding to bullying when they see it.</w:t>
      </w:r>
    </w:p>
    <w:p w14:paraId="55476087" w14:textId="77777777" w:rsidR="004D60F1" w:rsidRPr="007C3C0D" w:rsidRDefault="004D60F1" w:rsidP="004D60F1">
      <w:pPr>
        <w:pStyle w:val="ListParagraph"/>
        <w:numPr>
          <w:ilvl w:val="0"/>
          <w:numId w:val="3"/>
        </w:numPr>
        <w:rPr>
          <w:bCs/>
          <w:i/>
          <w:szCs w:val="24"/>
        </w:rPr>
      </w:pPr>
      <w:r w:rsidRPr="007C3C0D">
        <w:rPr>
          <w:bCs/>
          <w:szCs w:val="24"/>
        </w:rPr>
        <w:t xml:space="preserve">At Example </w:t>
      </w:r>
      <w:r>
        <w:rPr>
          <w:bCs/>
          <w:szCs w:val="24"/>
        </w:rPr>
        <w:t>Middle</w:t>
      </w:r>
      <w:r w:rsidRPr="007C3C0D">
        <w:rPr>
          <w:bCs/>
          <w:szCs w:val="24"/>
        </w:rPr>
        <w:t xml:space="preserve"> School, we have held </w:t>
      </w:r>
      <w:r>
        <w:rPr>
          <w:bCs/>
          <w:szCs w:val="24"/>
        </w:rPr>
        <w:t xml:space="preserve">one </w:t>
      </w:r>
      <w:r w:rsidRPr="007C3C0D">
        <w:rPr>
          <w:bCs/>
          <w:szCs w:val="24"/>
        </w:rPr>
        <w:t>family</w:t>
      </w:r>
      <w:r>
        <w:rPr>
          <w:bCs/>
          <w:szCs w:val="24"/>
        </w:rPr>
        <w:t xml:space="preserve"> focus group</w:t>
      </w:r>
      <w:r w:rsidRPr="007C3C0D">
        <w:rPr>
          <w:bCs/>
          <w:szCs w:val="24"/>
        </w:rPr>
        <w:t xml:space="preserve"> at the end of the first year of the grant. </w:t>
      </w:r>
      <w:r>
        <w:rPr>
          <w:bCs/>
          <w:szCs w:val="24"/>
        </w:rPr>
        <w:t xml:space="preserve">The focus group was helpful in that family members were able to describe what they have heard from their children in terms of the type of bullying going on. Specifically, cyberbullying through text messaging, often during school hours, was identified by multiple family members as being a common form of bullying. </w:t>
      </w:r>
    </w:p>
    <w:p w14:paraId="55476088" w14:textId="77777777" w:rsidR="004D60F1" w:rsidRPr="00184E48" w:rsidRDefault="004D60F1" w:rsidP="004D60F1">
      <w:pPr>
        <w:pStyle w:val="ListParagraph"/>
        <w:numPr>
          <w:ilvl w:val="0"/>
          <w:numId w:val="2"/>
        </w:numPr>
      </w:pPr>
      <w:r>
        <w:t xml:space="preserve">We have held one Family Education Night in which we provided family members with basic information on how to spot the signs that their child may be the target or perpetrator of bullying. In addition to a presentation, we provided family members with handouts to take home on the school’s anti-bullying policy, what to do and who to contact if they believe their child is being bullied at school, and developed a sense of community by providing snacks, time to share </w:t>
      </w:r>
      <w:proofErr w:type="spellStart"/>
      <w:r>
        <w:t>out</w:t>
      </w:r>
      <w:proofErr w:type="spellEnd"/>
      <w:r>
        <w:t xml:space="preserve"> personal experiences, and the opportunity to be more involved in bullying prevention efforts through volunteering.</w:t>
      </w:r>
    </w:p>
    <w:p w14:paraId="5547608C" w14:textId="77777777" w:rsidR="004D60F1" w:rsidRPr="0071246D" w:rsidRDefault="004D60F1" w:rsidP="004D60F1">
      <w:pPr>
        <w:pStyle w:val="ListParagraph"/>
        <w:numPr>
          <w:ilvl w:val="0"/>
          <w:numId w:val="1"/>
        </w:numPr>
        <w:rPr>
          <w:i/>
        </w:rPr>
      </w:pPr>
      <w:r w:rsidRPr="0071246D">
        <w:rPr>
          <w:rFonts w:eastAsia="Times New Roman"/>
          <w:i/>
          <w:color w:val="333333"/>
          <w:szCs w:val="24"/>
        </w:rPr>
        <w:lastRenderedPageBreak/>
        <w:t>Describe how specific policies concerning bullying prevention have been reviewed and adopted.</w:t>
      </w:r>
    </w:p>
    <w:p w14:paraId="5547608D" w14:textId="77777777" w:rsidR="004D60F1" w:rsidRDefault="004D60F1" w:rsidP="004D60F1"/>
    <w:p w14:paraId="5547608E" w14:textId="77777777" w:rsidR="004D60F1" w:rsidRDefault="004D60F1" w:rsidP="004D60F1">
      <w:r>
        <w:t>Example Elementary and Middle School use the district anti-bullying policy. This policy has been reviewed by the BPC. The district policy does not include the specific prevention efforts at our two schools, information for families on the investigative process, or how to report bullying. In the next year, the BPC will develop additional components to the district-level anti-bullying policy that will be adopted by Example Elementary and Middle School and included in the student and teacher handbooks. A tentative list of changes to be made include:</w:t>
      </w:r>
    </w:p>
    <w:p w14:paraId="5547608F" w14:textId="77777777" w:rsidR="004D60F1" w:rsidRDefault="004D60F1" w:rsidP="004D60F1"/>
    <w:p w14:paraId="55476090" w14:textId="77777777" w:rsidR="004D60F1" w:rsidRDefault="004D60F1" w:rsidP="004D60F1">
      <w:pPr>
        <w:pStyle w:val="ListParagraph"/>
        <w:numPr>
          <w:ilvl w:val="0"/>
          <w:numId w:val="4"/>
        </w:numPr>
      </w:pPr>
      <w:r>
        <w:t>Adding the prevention efforts conducted by the school</w:t>
      </w:r>
    </w:p>
    <w:p w14:paraId="55476091" w14:textId="77777777" w:rsidR="004D60F1" w:rsidRDefault="004D60F1" w:rsidP="004D60F1">
      <w:pPr>
        <w:pStyle w:val="ListParagraph"/>
        <w:numPr>
          <w:ilvl w:val="0"/>
          <w:numId w:val="4"/>
        </w:numPr>
      </w:pPr>
      <w:r>
        <w:t>Explaining the investigative process when bullying is reported including when parents are notified, safeguards for those accused, and documentation related to accusations of bullying</w:t>
      </w:r>
    </w:p>
    <w:p w14:paraId="55476092" w14:textId="77777777" w:rsidR="004D60F1" w:rsidRDefault="004D60F1" w:rsidP="004D60F1">
      <w:pPr>
        <w:pStyle w:val="ListParagraph"/>
        <w:numPr>
          <w:ilvl w:val="0"/>
          <w:numId w:val="4"/>
        </w:numPr>
      </w:pPr>
      <w:r>
        <w:t>Listing potential consequences for having perpetrated bullying that are developmentally appropriate</w:t>
      </w:r>
    </w:p>
    <w:p w14:paraId="55476093" w14:textId="77777777" w:rsidR="004D60F1" w:rsidRDefault="004D60F1" w:rsidP="004D60F1">
      <w:pPr>
        <w:pStyle w:val="ListParagraph"/>
        <w:numPr>
          <w:ilvl w:val="0"/>
          <w:numId w:val="4"/>
        </w:numPr>
      </w:pPr>
      <w:r>
        <w:t>Providing multiple ways that students, parents, and staff can report bullying incidents</w:t>
      </w:r>
    </w:p>
    <w:p w14:paraId="55476094" w14:textId="77777777" w:rsidR="004D60F1" w:rsidRDefault="004D60F1" w:rsidP="004D60F1">
      <w:pPr>
        <w:pStyle w:val="ListParagraph"/>
        <w:numPr>
          <w:ilvl w:val="0"/>
          <w:numId w:val="4"/>
        </w:numPr>
      </w:pPr>
      <w:r>
        <w:t>Basic resources (e.g., websites, signs a student may be the target or perpetrator of bullying) will be added</w:t>
      </w:r>
    </w:p>
    <w:p w14:paraId="55476095" w14:textId="77777777" w:rsidR="004D60F1" w:rsidRDefault="004D60F1" w:rsidP="004D60F1"/>
    <w:p w14:paraId="55476096" w14:textId="77777777" w:rsidR="004D60F1" w:rsidRDefault="004D60F1" w:rsidP="004D60F1"/>
    <w:p w14:paraId="55476097" w14:textId="77777777" w:rsidR="004D60F1" w:rsidRDefault="004D60F1" w:rsidP="004D60F1"/>
    <w:p w14:paraId="55476098" w14:textId="77777777" w:rsidR="004D60F1" w:rsidRDefault="004D60F1" w:rsidP="004D60F1"/>
    <w:p w14:paraId="55476099" w14:textId="77777777" w:rsidR="004D60F1" w:rsidRDefault="004D60F1" w:rsidP="004D60F1"/>
    <w:p w14:paraId="5547609A" w14:textId="77777777" w:rsidR="004D60F1" w:rsidRDefault="004D60F1" w:rsidP="004D60F1"/>
    <w:p w14:paraId="5547609B" w14:textId="77777777" w:rsidR="004D60F1" w:rsidRDefault="004D60F1" w:rsidP="004D60F1"/>
    <w:p w14:paraId="5547609C" w14:textId="77777777" w:rsidR="004D60F1" w:rsidRDefault="004D60F1" w:rsidP="004D60F1"/>
    <w:p w14:paraId="5547609D" w14:textId="77777777" w:rsidR="004D60F1" w:rsidRDefault="004D60F1" w:rsidP="004D60F1"/>
    <w:p w14:paraId="5547609E" w14:textId="77777777" w:rsidR="004D60F1" w:rsidRDefault="004D60F1" w:rsidP="004D60F1"/>
    <w:p w14:paraId="5547609F" w14:textId="77777777" w:rsidR="004D60F1" w:rsidRDefault="004D60F1" w:rsidP="004D60F1"/>
    <w:p w14:paraId="554760A0" w14:textId="77777777" w:rsidR="004D60F1" w:rsidRDefault="004D60F1" w:rsidP="004D60F1"/>
    <w:p w14:paraId="554760A1" w14:textId="77777777" w:rsidR="004D60F1" w:rsidRDefault="004D60F1" w:rsidP="004D60F1"/>
    <w:p w14:paraId="554760A2" w14:textId="77777777" w:rsidR="004D60F1" w:rsidRDefault="004D60F1" w:rsidP="004D60F1"/>
    <w:p w14:paraId="554760A3" w14:textId="77777777" w:rsidR="004D60F1" w:rsidRDefault="004D60F1" w:rsidP="004D60F1"/>
    <w:p w14:paraId="554760A4" w14:textId="77777777" w:rsidR="004D60F1" w:rsidRDefault="004D60F1" w:rsidP="004D60F1"/>
    <w:p w14:paraId="554760A5" w14:textId="77777777" w:rsidR="004D60F1" w:rsidRDefault="004D60F1" w:rsidP="004D60F1"/>
    <w:p w14:paraId="554760A6" w14:textId="77777777" w:rsidR="004D60F1" w:rsidRDefault="004D60F1" w:rsidP="004D60F1"/>
    <w:p w14:paraId="554760A7" w14:textId="77777777" w:rsidR="004D60F1" w:rsidRDefault="004D60F1" w:rsidP="004D60F1"/>
    <w:p w14:paraId="554760A8" w14:textId="77777777" w:rsidR="004D60F1" w:rsidRDefault="004D60F1" w:rsidP="004D60F1"/>
    <w:p w14:paraId="554760A9" w14:textId="77777777" w:rsidR="004D60F1" w:rsidRDefault="004D60F1" w:rsidP="004D60F1"/>
    <w:p w14:paraId="554760AA" w14:textId="77777777" w:rsidR="004D60F1" w:rsidRDefault="004D60F1" w:rsidP="004D60F1"/>
    <w:p w14:paraId="554760AB" w14:textId="77777777" w:rsidR="004D60F1" w:rsidRDefault="004D60F1" w:rsidP="004D60F1"/>
    <w:p w14:paraId="554760AC" w14:textId="77777777" w:rsidR="004D60F1" w:rsidRDefault="004D60F1" w:rsidP="004D60F1"/>
    <w:p w14:paraId="554760AD" w14:textId="77777777" w:rsidR="004D60F1" w:rsidRDefault="004D60F1" w:rsidP="004D60F1"/>
    <w:p w14:paraId="554760AE" w14:textId="77777777" w:rsidR="004D60F1" w:rsidRDefault="004D60F1" w:rsidP="004D60F1"/>
    <w:p w14:paraId="554760AF" w14:textId="77777777" w:rsidR="004D60F1" w:rsidRDefault="004D60F1" w:rsidP="004D60F1"/>
    <w:p w14:paraId="554760B0" w14:textId="77777777" w:rsidR="004D60F1" w:rsidRPr="0071246D" w:rsidRDefault="004D60F1" w:rsidP="004D60F1">
      <w:pPr>
        <w:pStyle w:val="ListParagraph"/>
        <w:numPr>
          <w:ilvl w:val="0"/>
          <w:numId w:val="1"/>
        </w:numPr>
        <w:rPr>
          <w:rFonts w:eastAsia="Times New Roman"/>
          <w:i/>
          <w:color w:val="333333"/>
          <w:szCs w:val="24"/>
        </w:rPr>
      </w:pPr>
      <w:r w:rsidRPr="0071246D">
        <w:rPr>
          <w:rFonts w:eastAsia="Times New Roman"/>
          <w:i/>
          <w:color w:val="333333"/>
          <w:szCs w:val="24"/>
        </w:rPr>
        <w:lastRenderedPageBreak/>
        <w:t>Describe how bullying prevention practices have been implemented with fidelity (i.e., completing the practices the way they were intended).</w:t>
      </w:r>
      <w:r>
        <w:rPr>
          <w:rFonts w:eastAsia="Times New Roman"/>
          <w:i/>
          <w:color w:val="333333"/>
          <w:szCs w:val="24"/>
        </w:rPr>
        <w:t xml:space="preserve"> You may also include fidelity scores for your specific bullying prevention curriculum. </w:t>
      </w:r>
      <w:r>
        <w:rPr>
          <w:rFonts w:eastAsia="Times New Roman"/>
          <w:b/>
          <w:i/>
          <w:color w:val="333333"/>
          <w:szCs w:val="24"/>
        </w:rPr>
        <w:t>Ensure that a BPEG Self-Assessment for the current school year has been completed online through your Google Dashboard.</w:t>
      </w:r>
    </w:p>
    <w:p w14:paraId="554760B1" w14:textId="77777777" w:rsidR="004D60F1" w:rsidRDefault="004D60F1" w:rsidP="004D60F1"/>
    <w:p w14:paraId="186685F5" w14:textId="77777777" w:rsidR="0094183A" w:rsidRPr="008255EF" w:rsidRDefault="0094183A" w:rsidP="0094183A">
      <w:pPr>
        <w:jc w:val="center"/>
        <w:rPr>
          <w:b/>
          <w:bCs/>
        </w:rPr>
      </w:pPr>
      <w:r w:rsidRPr="0094183A">
        <w:rPr>
          <w:b/>
          <w:bCs/>
          <w:highlight w:val="yellow"/>
        </w:rPr>
        <w:t xml:space="preserve">Please note that these are </w:t>
      </w:r>
      <w:proofErr w:type="gramStart"/>
      <w:r w:rsidRPr="0094183A">
        <w:rPr>
          <w:b/>
          <w:bCs/>
          <w:highlight w:val="yellow"/>
        </w:rPr>
        <w:t>exemplar</w:t>
      </w:r>
      <w:proofErr w:type="gramEnd"/>
      <w:r w:rsidRPr="0094183A">
        <w:rPr>
          <w:b/>
          <w:bCs/>
          <w:highlight w:val="yellow"/>
        </w:rPr>
        <w:t xml:space="preserve"> examples and meant to give you a broad understanding of the types of responses you can provide. Your responses will likely be shorter.</w:t>
      </w:r>
    </w:p>
    <w:p w14:paraId="6237F95E" w14:textId="77777777" w:rsidR="0094183A" w:rsidRDefault="0094183A" w:rsidP="004D60F1"/>
    <w:p w14:paraId="554760B2" w14:textId="77777777" w:rsidR="004D60F1" w:rsidRDefault="004D60F1" w:rsidP="004D60F1">
      <w:r>
        <w:t>Was a fidelity measure completed for your bullying prevention curriculum? (Put an “X” next to your answer)</w:t>
      </w:r>
    </w:p>
    <w:p w14:paraId="554760B3" w14:textId="77777777" w:rsidR="004D60F1" w:rsidRDefault="004D60F1" w:rsidP="004D60F1"/>
    <w:tbl>
      <w:tblPr>
        <w:tblStyle w:val="TableGrid"/>
        <w:tblpPr w:leftFromText="180" w:rightFromText="180" w:vertAnchor="text" w:horzAnchor="margin" w:tblpY="-37"/>
        <w:tblW w:w="0" w:type="auto"/>
        <w:tblLook w:val="04A0" w:firstRow="1" w:lastRow="0" w:firstColumn="1" w:lastColumn="0" w:noHBand="0" w:noVBand="1"/>
      </w:tblPr>
      <w:tblGrid>
        <w:gridCol w:w="977"/>
        <w:gridCol w:w="4868"/>
      </w:tblGrid>
      <w:tr w:rsidR="004D60F1" w:rsidRPr="00AD6CA1" w14:paraId="554760B5" w14:textId="77777777" w:rsidTr="00FC1BF3">
        <w:tc>
          <w:tcPr>
            <w:tcW w:w="5845" w:type="dxa"/>
            <w:gridSpan w:val="2"/>
          </w:tcPr>
          <w:p w14:paraId="554760B4" w14:textId="77777777" w:rsidR="004D60F1" w:rsidRPr="004D60F1" w:rsidRDefault="004D60F1" w:rsidP="00FC1BF3">
            <w:pPr>
              <w:rPr>
                <w:rFonts w:eastAsia="Times New Roman"/>
                <w:color w:val="333333"/>
                <w:szCs w:val="24"/>
              </w:rPr>
            </w:pPr>
            <w:r>
              <w:rPr>
                <w:rFonts w:eastAsia="Times New Roman"/>
                <w:b/>
                <w:color w:val="333333"/>
                <w:szCs w:val="24"/>
              </w:rPr>
              <w:t xml:space="preserve">School: </w:t>
            </w:r>
            <w:r>
              <w:rPr>
                <w:rFonts w:eastAsia="Times New Roman"/>
                <w:color w:val="333333"/>
                <w:szCs w:val="24"/>
              </w:rPr>
              <w:t>Example Elementary School</w:t>
            </w:r>
          </w:p>
        </w:tc>
      </w:tr>
      <w:tr w:rsidR="004D60F1" w:rsidRPr="00AD6CA1" w14:paraId="554760B8" w14:textId="77777777" w:rsidTr="00FC1BF3">
        <w:tc>
          <w:tcPr>
            <w:tcW w:w="977" w:type="dxa"/>
          </w:tcPr>
          <w:p w14:paraId="554760B6" w14:textId="77777777" w:rsidR="004D60F1" w:rsidRPr="002926BC" w:rsidRDefault="002926BC" w:rsidP="00FC1BF3">
            <w:pPr>
              <w:rPr>
                <w:rFonts w:eastAsia="Times New Roman"/>
                <w:color w:val="333333"/>
                <w:szCs w:val="24"/>
              </w:rPr>
            </w:pPr>
            <w:r w:rsidRPr="002926BC">
              <w:rPr>
                <w:rFonts w:eastAsia="Times New Roman"/>
                <w:color w:val="333333"/>
                <w:szCs w:val="24"/>
              </w:rPr>
              <w:t>X</w:t>
            </w:r>
          </w:p>
        </w:tc>
        <w:tc>
          <w:tcPr>
            <w:tcW w:w="4868" w:type="dxa"/>
          </w:tcPr>
          <w:p w14:paraId="554760B7" w14:textId="77777777" w:rsidR="004D60F1" w:rsidRPr="002129E6" w:rsidRDefault="004D60F1" w:rsidP="00FC1BF3">
            <w:pPr>
              <w:rPr>
                <w:rFonts w:eastAsia="Times New Roman"/>
                <w:color w:val="333333"/>
                <w:szCs w:val="24"/>
              </w:rPr>
            </w:pPr>
            <w:r>
              <w:rPr>
                <w:rFonts w:eastAsia="Times New Roman"/>
                <w:color w:val="333333"/>
                <w:szCs w:val="24"/>
              </w:rPr>
              <w:t>Yes</w:t>
            </w:r>
          </w:p>
        </w:tc>
      </w:tr>
      <w:tr w:rsidR="004D60F1" w:rsidRPr="00AD6CA1" w14:paraId="554760BB" w14:textId="77777777" w:rsidTr="00FC1BF3">
        <w:tc>
          <w:tcPr>
            <w:tcW w:w="977" w:type="dxa"/>
          </w:tcPr>
          <w:p w14:paraId="554760B9" w14:textId="77777777" w:rsidR="004D60F1" w:rsidRDefault="004D60F1" w:rsidP="00FC1BF3">
            <w:pPr>
              <w:rPr>
                <w:rFonts w:eastAsia="Times New Roman"/>
                <w:color w:val="333333"/>
                <w:szCs w:val="24"/>
              </w:rPr>
            </w:pPr>
          </w:p>
        </w:tc>
        <w:tc>
          <w:tcPr>
            <w:tcW w:w="4868" w:type="dxa"/>
          </w:tcPr>
          <w:p w14:paraId="554760BA" w14:textId="77777777" w:rsidR="004D60F1" w:rsidRPr="00AD6CA1" w:rsidRDefault="004D60F1" w:rsidP="00FC1BF3">
            <w:pPr>
              <w:rPr>
                <w:rFonts w:eastAsia="Times New Roman"/>
                <w:color w:val="333333"/>
                <w:szCs w:val="24"/>
              </w:rPr>
            </w:pPr>
            <w:r>
              <w:rPr>
                <w:rFonts w:eastAsia="Times New Roman"/>
                <w:color w:val="333333"/>
                <w:szCs w:val="24"/>
              </w:rPr>
              <w:t>No</w:t>
            </w:r>
          </w:p>
        </w:tc>
      </w:tr>
    </w:tbl>
    <w:p w14:paraId="554760BC" w14:textId="77777777" w:rsidR="004D60F1" w:rsidRDefault="004D60F1" w:rsidP="004D60F1"/>
    <w:p w14:paraId="554760BD" w14:textId="77777777" w:rsidR="004D60F1" w:rsidRDefault="004D60F1" w:rsidP="004D60F1"/>
    <w:p w14:paraId="554760BE" w14:textId="77777777" w:rsidR="004D60F1" w:rsidRDefault="004D60F1" w:rsidP="004D60F1"/>
    <w:p w14:paraId="554760BF" w14:textId="77777777" w:rsidR="004D60F1" w:rsidRDefault="004D60F1" w:rsidP="004D60F1"/>
    <w:p w14:paraId="554760C0" w14:textId="77777777" w:rsidR="004D60F1" w:rsidRDefault="004D60F1" w:rsidP="004D60F1"/>
    <w:p w14:paraId="554760C1" w14:textId="77777777" w:rsidR="004D60F1" w:rsidRDefault="004D60F1" w:rsidP="004D60F1">
      <w:r>
        <w:t>Was a BPEG Self-Assessment completed online using your Google Dashboard for the current year? (Put an “X” next to your answer)</w:t>
      </w:r>
    </w:p>
    <w:p w14:paraId="554760C2" w14:textId="77777777" w:rsidR="004D60F1" w:rsidRDefault="004D60F1" w:rsidP="004D60F1"/>
    <w:tbl>
      <w:tblPr>
        <w:tblStyle w:val="TableGrid"/>
        <w:tblpPr w:leftFromText="180" w:rightFromText="180" w:vertAnchor="text" w:horzAnchor="margin" w:tblpY="-37"/>
        <w:tblW w:w="0" w:type="auto"/>
        <w:tblLook w:val="04A0" w:firstRow="1" w:lastRow="0" w:firstColumn="1" w:lastColumn="0" w:noHBand="0" w:noVBand="1"/>
      </w:tblPr>
      <w:tblGrid>
        <w:gridCol w:w="977"/>
        <w:gridCol w:w="4868"/>
      </w:tblGrid>
      <w:tr w:rsidR="004D60F1" w:rsidRPr="00AD6CA1" w14:paraId="554760C4" w14:textId="77777777" w:rsidTr="00FC1BF3">
        <w:tc>
          <w:tcPr>
            <w:tcW w:w="5845" w:type="dxa"/>
            <w:gridSpan w:val="2"/>
          </w:tcPr>
          <w:p w14:paraId="554760C3" w14:textId="77777777" w:rsidR="004D60F1" w:rsidRPr="004D60F1" w:rsidRDefault="004D60F1" w:rsidP="00FC1BF3">
            <w:pPr>
              <w:rPr>
                <w:rFonts w:eastAsia="Times New Roman"/>
                <w:color w:val="333333"/>
                <w:szCs w:val="24"/>
              </w:rPr>
            </w:pPr>
            <w:r>
              <w:rPr>
                <w:rFonts w:eastAsia="Times New Roman"/>
                <w:b/>
                <w:color w:val="333333"/>
                <w:szCs w:val="24"/>
              </w:rPr>
              <w:t xml:space="preserve">School: </w:t>
            </w:r>
            <w:r>
              <w:rPr>
                <w:rFonts w:eastAsia="Times New Roman"/>
                <w:color w:val="333333"/>
                <w:szCs w:val="24"/>
              </w:rPr>
              <w:t>Example Elementary School</w:t>
            </w:r>
          </w:p>
        </w:tc>
      </w:tr>
      <w:tr w:rsidR="004D60F1" w:rsidRPr="00AD6CA1" w14:paraId="554760C7" w14:textId="77777777" w:rsidTr="00FC1BF3">
        <w:tc>
          <w:tcPr>
            <w:tcW w:w="977" w:type="dxa"/>
          </w:tcPr>
          <w:p w14:paraId="554760C5" w14:textId="77777777" w:rsidR="004D60F1" w:rsidRPr="002926BC" w:rsidRDefault="002926BC" w:rsidP="00FC1BF3">
            <w:pPr>
              <w:rPr>
                <w:rFonts w:eastAsia="Times New Roman"/>
                <w:color w:val="333333"/>
                <w:szCs w:val="24"/>
              </w:rPr>
            </w:pPr>
            <w:r w:rsidRPr="002926BC">
              <w:rPr>
                <w:rFonts w:eastAsia="Times New Roman"/>
                <w:color w:val="333333"/>
                <w:szCs w:val="24"/>
              </w:rPr>
              <w:t>X</w:t>
            </w:r>
          </w:p>
        </w:tc>
        <w:tc>
          <w:tcPr>
            <w:tcW w:w="4868" w:type="dxa"/>
          </w:tcPr>
          <w:p w14:paraId="554760C6" w14:textId="77777777" w:rsidR="004D60F1" w:rsidRPr="002129E6" w:rsidRDefault="004D60F1" w:rsidP="00FC1BF3">
            <w:pPr>
              <w:rPr>
                <w:rFonts w:eastAsia="Times New Roman"/>
                <w:color w:val="333333"/>
                <w:szCs w:val="24"/>
              </w:rPr>
            </w:pPr>
            <w:r>
              <w:rPr>
                <w:rFonts w:eastAsia="Times New Roman"/>
                <w:color w:val="333333"/>
                <w:szCs w:val="24"/>
              </w:rPr>
              <w:t>Yes</w:t>
            </w:r>
          </w:p>
        </w:tc>
      </w:tr>
      <w:tr w:rsidR="004D60F1" w:rsidRPr="00AD6CA1" w14:paraId="554760CA" w14:textId="77777777" w:rsidTr="00FC1BF3">
        <w:tc>
          <w:tcPr>
            <w:tcW w:w="977" w:type="dxa"/>
          </w:tcPr>
          <w:p w14:paraId="554760C8" w14:textId="77777777" w:rsidR="004D60F1" w:rsidRDefault="004D60F1" w:rsidP="00FC1BF3">
            <w:pPr>
              <w:rPr>
                <w:rFonts w:eastAsia="Times New Roman"/>
                <w:color w:val="333333"/>
                <w:szCs w:val="24"/>
              </w:rPr>
            </w:pPr>
          </w:p>
        </w:tc>
        <w:tc>
          <w:tcPr>
            <w:tcW w:w="4868" w:type="dxa"/>
          </w:tcPr>
          <w:p w14:paraId="554760C9" w14:textId="77777777" w:rsidR="004D60F1" w:rsidRPr="00AD6CA1" w:rsidRDefault="004D60F1" w:rsidP="00FC1BF3">
            <w:pPr>
              <w:rPr>
                <w:rFonts w:eastAsia="Times New Roman"/>
                <w:color w:val="333333"/>
                <w:szCs w:val="24"/>
              </w:rPr>
            </w:pPr>
            <w:r>
              <w:rPr>
                <w:rFonts w:eastAsia="Times New Roman"/>
                <w:color w:val="333333"/>
                <w:szCs w:val="24"/>
              </w:rPr>
              <w:t>No</w:t>
            </w:r>
          </w:p>
        </w:tc>
      </w:tr>
    </w:tbl>
    <w:p w14:paraId="554760CB" w14:textId="77777777" w:rsidR="004D60F1" w:rsidRDefault="004D60F1" w:rsidP="004D60F1"/>
    <w:p w14:paraId="554760CC" w14:textId="77777777" w:rsidR="004D60F1" w:rsidRDefault="004D60F1" w:rsidP="004D60F1"/>
    <w:p w14:paraId="554760CD" w14:textId="77777777" w:rsidR="004D60F1" w:rsidRDefault="004D60F1" w:rsidP="004D60F1"/>
    <w:p w14:paraId="554760CE" w14:textId="77777777" w:rsidR="004D60F1" w:rsidRDefault="004D60F1" w:rsidP="004D60F1"/>
    <w:p w14:paraId="554760CF" w14:textId="77777777" w:rsidR="004D60F1" w:rsidRDefault="004D60F1" w:rsidP="004D60F1"/>
    <w:p w14:paraId="554760D0" w14:textId="77777777" w:rsidR="004D60F1" w:rsidRDefault="004D60F1" w:rsidP="004D60F1">
      <w:r>
        <w:t>Was a fidelity measure completed for your bullying prevention curriculum? (Put an “X” next to your answer)</w:t>
      </w:r>
    </w:p>
    <w:p w14:paraId="554760D1" w14:textId="77777777" w:rsidR="004D60F1" w:rsidRDefault="004D60F1" w:rsidP="004D60F1"/>
    <w:tbl>
      <w:tblPr>
        <w:tblStyle w:val="TableGrid"/>
        <w:tblpPr w:leftFromText="180" w:rightFromText="180" w:vertAnchor="text" w:horzAnchor="margin" w:tblpY="-37"/>
        <w:tblW w:w="0" w:type="auto"/>
        <w:tblLook w:val="04A0" w:firstRow="1" w:lastRow="0" w:firstColumn="1" w:lastColumn="0" w:noHBand="0" w:noVBand="1"/>
      </w:tblPr>
      <w:tblGrid>
        <w:gridCol w:w="977"/>
        <w:gridCol w:w="4868"/>
      </w:tblGrid>
      <w:tr w:rsidR="004D60F1" w:rsidRPr="00AD6CA1" w14:paraId="554760D3" w14:textId="77777777" w:rsidTr="00FC1BF3">
        <w:tc>
          <w:tcPr>
            <w:tcW w:w="5845" w:type="dxa"/>
            <w:gridSpan w:val="2"/>
          </w:tcPr>
          <w:p w14:paraId="554760D2" w14:textId="77777777" w:rsidR="004D60F1" w:rsidRPr="004D60F1" w:rsidRDefault="004D60F1" w:rsidP="004D60F1">
            <w:pPr>
              <w:rPr>
                <w:rFonts w:eastAsia="Times New Roman"/>
                <w:color w:val="333333"/>
                <w:szCs w:val="24"/>
              </w:rPr>
            </w:pPr>
            <w:r>
              <w:rPr>
                <w:rFonts w:eastAsia="Times New Roman"/>
                <w:b/>
                <w:color w:val="333333"/>
                <w:szCs w:val="24"/>
              </w:rPr>
              <w:t xml:space="preserve">School: </w:t>
            </w:r>
            <w:r>
              <w:rPr>
                <w:rFonts w:eastAsia="Times New Roman"/>
                <w:color w:val="333333"/>
                <w:szCs w:val="24"/>
              </w:rPr>
              <w:t>Example Middle School</w:t>
            </w:r>
          </w:p>
        </w:tc>
      </w:tr>
      <w:tr w:rsidR="004D60F1" w:rsidRPr="00AD6CA1" w14:paraId="554760D6" w14:textId="77777777" w:rsidTr="00FC1BF3">
        <w:tc>
          <w:tcPr>
            <w:tcW w:w="977" w:type="dxa"/>
          </w:tcPr>
          <w:p w14:paraId="554760D4" w14:textId="77777777" w:rsidR="004D60F1" w:rsidRPr="00AD6CA1" w:rsidRDefault="004D60F1" w:rsidP="00FC1BF3">
            <w:pPr>
              <w:rPr>
                <w:rFonts w:eastAsia="Times New Roman"/>
                <w:b/>
                <w:color w:val="333333"/>
                <w:szCs w:val="24"/>
              </w:rPr>
            </w:pPr>
          </w:p>
        </w:tc>
        <w:tc>
          <w:tcPr>
            <w:tcW w:w="4868" w:type="dxa"/>
          </w:tcPr>
          <w:p w14:paraId="554760D5" w14:textId="77777777" w:rsidR="004D60F1" w:rsidRPr="002129E6" w:rsidRDefault="004D60F1" w:rsidP="00FC1BF3">
            <w:pPr>
              <w:rPr>
                <w:rFonts w:eastAsia="Times New Roman"/>
                <w:color w:val="333333"/>
                <w:szCs w:val="24"/>
              </w:rPr>
            </w:pPr>
            <w:r>
              <w:rPr>
                <w:rFonts w:eastAsia="Times New Roman"/>
                <w:color w:val="333333"/>
                <w:szCs w:val="24"/>
              </w:rPr>
              <w:t>Yes</w:t>
            </w:r>
          </w:p>
        </w:tc>
      </w:tr>
      <w:tr w:rsidR="004D60F1" w:rsidRPr="00AD6CA1" w14:paraId="554760D9" w14:textId="77777777" w:rsidTr="00FC1BF3">
        <w:tc>
          <w:tcPr>
            <w:tcW w:w="977" w:type="dxa"/>
          </w:tcPr>
          <w:p w14:paraId="554760D7" w14:textId="77777777" w:rsidR="004D60F1" w:rsidRDefault="002926BC" w:rsidP="00FC1BF3">
            <w:pPr>
              <w:rPr>
                <w:rFonts w:eastAsia="Times New Roman"/>
                <w:color w:val="333333"/>
                <w:szCs w:val="24"/>
              </w:rPr>
            </w:pPr>
            <w:r>
              <w:rPr>
                <w:rFonts w:eastAsia="Times New Roman"/>
                <w:color w:val="333333"/>
                <w:szCs w:val="24"/>
              </w:rPr>
              <w:t>X</w:t>
            </w:r>
          </w:p>
        </w:tc>
        <w:tc>
          <w:tcPr>
            <w:tcW w:w="4868" w:type="dxa"/>
          </w:tcPr>
          <w:p w14:paraId="554760D8" w14:textId="77777777" w:rsidR="004D60F1" w:rsidRPr="00AD6CA1" w:rsidRDefault="004D60F1" w:rsidP="00FC1BF3">
            <w:pPr>
              <w:rPr>
                <w:rFonts w:eastAsia="Times New Roman"/>
                <w:color w:val="333333"/>
                <w:szCs w:val="24"/>
              </w:rPr>
            </w:pPr>
            <w:r>
              <w:rPr>
                <w:rFonts w:eastAsia="Times New Roman"/>
                <w:color w:val="333333"/>
                <w:szCs w:val="24"/>
              </w:rPr>
              <w:t>No</w:t>
            </w:r>
          </w:p>
        </w:tc>
      </w:tr>
    </w:tbl>
    <w:p w14:paraId="554760DA" w14:textId="77777777" w:rsidR="004D60F1" w:rsidRDefault="004D60F1" w:rsidP="004D60F1"/>
    <w:p w14:paraId="554760DB" w14:textId="77777777" w:rsidR="004D60F1" w:rsidRDefault="004D60F1" w:rsidP="004D60F1"/>
    <w:p w14:paraId="554760DC" w14:textId="77777777" w:rsidR="004D60F1" w:rsidRDefault="004D60F1" w:rsidP="004D60F1"/>
    <w:p w14:paraId="554760DD" w14:textId="77777777" w:rsidR="004D60F1" w:rsidRDefault="004D60F1" w:rsidP="004D60F1"/>
    <w:p w14:paraId="554760DE" w14:textId="77777777" w:rsidR="004D60F1" w:rsidRDefault="004D60F1" w:rsidP="004D60F1"/>
    <w:p w14:paraId="554760DF" w14:textId="77777777" w:rsidR="004D60F1" w:rsidRDefault="004D60F1" w:rsidP="004D60F1">
      <w:r>
        <w:t>Was a BPEG Self-Assessment completed online using your Google Dashboard for the current year? (Put an “X” next to your answer)</w:t>
      </w:r>
    </w:p>
    <w:p w14:paraId="554760E0" w14:textId="77777777" w:rsidR="004D60F1" w:rsidRDefault="004D60F1" w:rsidP="004D60F1"/>
    <w:tbl>
      <w:tblPr>
        <w:tblStyle w:val="TableGrid"/>
        <w:tblpPr w:leftFromText="180" w:rightFromText="180" w:vertAnchor="text" w:horzAnchor="margin" w:tblpY="-37"/>
        <w:tblW w:w="0" w:type="auto"/>
        <w:tblLook w:val="04A0" w:firstRow="1" w:lastRow="0" w:firstColumn="1" w:lastColumn="0" w:noHBand="0" w:noVBand="1"/>
      </w:tblPr>
      <w:tblGrid>
        <w:gridCol w:w="977"/>
        <w:gridCol w:w="4868"/>
      </w:tblGrid>
      <w:tr w:rsidR="004D60F1" w:rsidRPr="00AD6CA1" w14:paraId="554760E2" w14:textId="77777777" w:rsidTr="00FC1BF3">
        <w:tc>
          <w:tcPr>
            <w:tcW w:w="5845" w:type="dxa"/>
            <w:gridSpan w:val="2"/>
          </w:tcPr>
          <w:p w14:paraId="554760E1" w14:textId="77777777" w:rsidR="004D60F1" w:rsidRPr="004D60F1" w:rsidRDefault="004D60F1" w:rsidP="004D60F1">
            <w:pPr>
              <w:rPr>
                <w:rFonts w:eastAsia="Times New Roman"/>
                <w:color w:val="333333"/>
                <w:szCs w:val="24"/>
              </w:rPr>
            </w:pPr>
            <w:r>
              <w:rPr>
                <w:rFonts w:eastAsia="Times New Roman"/>
                <w:b/>
                <w:color w:val="333333"/>
                <w:szCs w:val="24"/>
              </w:rPr>
              <w:t xml:space="preserve">School: </w:t>
            </w:r>
            <w:r>
              <w:rPr>
                <w:rFonts w:eastAsia="Times New Roman"/>
                <w:color w:val="333333"/>
                <w:szCs w:val="24"/>
              </w:rPr>
              <w:t>Example Middle School</w:t>
            </w:r>
          </w:p>
        </w:tc>
      </w:tr>
      <w:tr w:rsidR="004D60F1" w:rsidRPr="00AD6CA1" w14:paraId="554760E5" w14:textId="77777777" w:rsidTr="00FC1BF3">
        <w:tc>
          <w:tcPr>
            <w:tcW w:w="977" w:type="dxa"/>
          </w:tcPr>
          <w:p w14:paraId="554760E3" w14:textId="77777777" w:rsidR="004D60F1" w:rsidRPr="002926BC" w:rsidRDefault="002926BC" w:rsidP="00FC1BF3">
            <w:pPr>
              <w:rPr>
                <w:rFonts w:eastAsia="Times New Roman"/>
                <w:color w:val="333333"/>
                <w:szCs w:val="24"/>
              </w:rPr>
            </w:pPr>
            <w:r w:rsidRPr="002926BC">
              <w:rPr>
                <w:rFonts w:eastAsia="Times New Roman"/>
                <w:color w:val="333333"/>
                <w:szCs w:val="24"/>
              </w:rPr>
              <w:t>X</w:t>
            </w:r>
          </w:p>
        </w:tc>
        <w:tc>
          <w:tcPr>
            <w:tcW w:w="4868" w:type="dxa"/>
          </w:tcPr>
          <w:p w14:paraId="554760E4" w14:textId="77777777" w:rsidR="004D60F1" w:rsidRPr="002129E6" w:rsidRDefault="004D60F1" w:rsidP="00FC1BF3">
            <w:pPr>
              <w:rPr>
                <w:rFonts w:eastAsia="Times New Roman"/>
                <w:color w:val="333333"/>
                <w:szCs w:val="24"/>
              </w:rPr>
            </w:pPr>
            <w:r>
              <w:rPr>
                <w:rFonts w:eastAsia="Times New Roman"/>
                <w:color w:val="333333"/>
                <w:szCs w:val="24"/>
              </w:rPr>
              <w:t>Yes</w:t>
            </w:r>
          </w:p>
        </w:tc>
      </w:tr>
      <w:tr w:rsidR="004D60F1" w:rsidRPr="00AD6CA1" w14:paraId="554760E8" w14:textId="77777777" w:rsidTr="00FC1BF3">
        <w:tc>
          <w:tcPr>
            <w:tcW w:w="977" w:type="dxa"/>
          </w:tcPr>
          <w:p w14:paraId="554760E6" w14:textId="77777777" w:rsidR="004D60F1" w:rsidRDefault="004D60F1" w:rsidP="00FC1BF3">
            <w:pPr>
              <w:rPr>
                <w:rFonts w:eastAsia="Times New Roman"/>
                <w:color w:val="333333"/>
                <w:szCs w:val="24"/>
              </w:rPr>
            </w:pPr>
          </w:p>
        </w:tc>
        <w:tc>
          <w:tcPr>
            <w:tcW w:w="4868" w:type="dxa"/>
          </w:tcPr>
          <w:p w14:paraId="554760E7" w14:textId="77777777" w:rsidR="004D60F1" w:rsidRPr="00AD6CA1" w:rsidRDefault="004D60F1" w:rsidP="00FC1BF3">
            <w:pPr>
              <w:rPr>
                <w:rFonts w:eastAsia="Times New Roman"/>
                <w:color w:val="333333"/>
                <w:szCs w:val="24"/>
              </w:rPr>
            </w:pPr>
            <w:r>
              <w:rPr>
                <w:rFonts w:eastAsia="Times New Roman"/>
                <w:color w:val="333333"/>
                <w:szCs w:val="24"/>
              </w:rPr>
              <w:t>No</w:t>
            </w:r>
          </w:p>
        </w:tc>
      </w:tr>
    </w:tbl>
    <w:p w14:paraId="554760E9" w14:textId="77777777" w:rsidR="004D60F1" w:rsidRDefault="004D60F1" w:rsidP="004D60F1"/>
    <w:p w14:paraId="554760EA" w14:textId="77777777" w:rsidR="004D60F1" w:rsidRDefault="004D60F1" w:rsidP="004D60F1"/>
    <w:p w14:paraId="554760EB" w14:textId="77777777" w:rsidR="004D60F1" w:rsidRDefault="004D60F1" w:rsidP="004D60F1"/>
    <w:p w14:paraId="554760EC" w14:textId="77777777" w:rsidR="004D60F1" w:rsidRDefault="004D60F1" w:rsidP="004D60F1"/>
    <w:p w14:paraId="554760ED" w14:textId="77777777" w:rsidR="004D60F1" w:rsidRDefault="004D60F1" w:rsidP="004D60F1">
      <w:r>
        <w:t xml:space="preserve">As part of the work of our BPC at both schools, the BPEG Self-Assessment has been completed with scores of 1 or 2 having notes reported. </w:t>
      </w:r>
      <w:r>
        <w:br/>
      </w:r>
    </w:p>
    <w:p w14:paraId="300A97C8" w14:textId="77777777" w:rsidR="00445852" w:rsidRDefault="00445852" w:rsidP="004D60F1">
      <w:pPr>
        <w:rPr>
          <w:b/>
        </w:rPr>
      </w:pPr>
    </w:p>
    <w:p w14:paraId="07F62F31" w14:textId="77777777" w:rsidR="00445852" w:rsidRDefault="00445852" w:rsidP="004D60F1">
      <w:pPr>
        <w:rPr>
          <w:b/>
        </w:rPr>
      </w:pPr>
    </w:p>
    <w:p w14:paraId="7CE29CC1" w14:textId="77777777" w:rsidR="00445852" w:rsidRDefault="00445852" w:rsidP="004D60F1">
      <w:pPr>
        <w:rPr>
          <w:b/>
        </w:rPr>
      </w:pPr>
    </w:p>
    <w:p w14:paraId="554760EE" w14:textId="0A7D1D88" w:rsidR="004D60F1" w:rsidRPr="0050405B" w:rsidRDefault="004D60F1" w:rsidP="004D60F1">
      <w:pPr>
        <w:rPr>
          <w:b/>
        </w:rPr>
      </w:pPr>
      <w:r w:rsidRPr="0050405B">
        <w:rPr>
          <w:b/>
        </w:rPr>
        <w:lastRenderedPageBreak/>
        <w:t>Example Elementary School</w:t>
      </w:r>
    </w:p>
    <w:p w14:paraId="554760EF" w14:textId="77777777" w:rsidR="004D60F1" w:rsidRDefault="004D60F1" w:rsidP="004D60F1"/>
    <w:p w14:paraId="554760F0" w14:textId="77777777" w:rsidR="004D60F1" w:rsidRDefault="004D60F1" w:rsidP="004D60F1">
      <w:pPr>
        <w:pStyle w:val="ListParagraph"/>
        <w:numPr>
          <w:ilvl w:val="0"/>
          <w:numId w:val="2"/>
        </w:numPr>
      </w:pPr>
      <w:r w:rsidRPr="00B30D93">
        <w:rPr>
          <w:u w:val="single"/>
        </w:rPr>
        <w:t>Bullying Prevention Committee</w:t>
      </w:r>
      <w:r>
        <w:t xml:space="preserve">: Our overall score on this section of the BPEG Self-Assessment was 58%. A BPC has been created with a diverse range of teachers, a family member, and a community member. Areas where we plan to improve include having clearly defined roles and responsibilities, developing a communication plan, and agreeing on a formal problem-solving process. </w:t>
      </w:r>
    </w:p>
    <w:p w14:paraId="554760F1" w14:textId="77777777" w:rsidR="004D60F1" w:rsidRDefault="004D60F1" w:rsidP="004D60F1">
      <w:pPr>
        <w:pStyle w:val="ListParagraph"/>
        <w:numPr>
          <w:ilvl w:val="0"/>
          <w:numId w:val="2"/>
        </w:numPr>
      </w:pPr>
      <w:r>
        <w:rPr>
          <w:u w:val="single"/>
        </w:rPr>
        <w:t>School Climate and Culture</w:t>
      </w:r>
      <w:r>
        <w:t>: Our overall score on this section of the BPEG Self-Assessment was 77%. We have school-wide behavior expectations defined and taught in positive terms with rules posted in all school settings. In the next year, we need to focus on developing consistent staff responses to problem behaviors.</w:t>
      </w:r>
    </w:p>
    <w:p w14:paraId="554760F2" w14:textId="77777777" w:rsidR="004D60F1" w:rsidRDefault="004D60F1" w:rsidP="004D60F1">
      <w:pPr>
        <w:pStyle w:val="ListParagraph"/>
        <w:numPr>
          <w:ilvl w:val="0"/>
          <w:numId w:val="2"/>
        </w:numPr>
      </w:pPr>
      <w:r>
        <w:rPr>
          <w:u w:val="single"/>
        </w:rPr>
        <w:t>Bullying Prevention Curriculum</w:t>
      </w:r>
      <w:r>
        <w:t>: Our overall score on this section of the BPEG Self-Assessment was 75%. The bullying prevention curriculum has been purchased and the Olweus train-the-trainer has been completed by the Implementation Coach. All staff have received the Olweus materials with a brief explanation of the purpose and how to implement the lessons. Continued TA will be provided by the Implementation Coach throughout the next year and a plan to orient new students and teachers to the program will be developed.</w:t>
      </w:r>
    </w:p>
    <w:p w14:paraId="554760F3" w14:textId="77777777" w:rsidR="004D60F1" w:rsidRDefault="004D60F1" w:rsidP="004D60F1">
      <w:pPr>
        <w:pStyle w:val="ListParagraph"/>
        <w:numPr>
          <w:ilvl w:val="0"/>
          <w:numId w:val="2"/>
        </w:numPr>
      </w:pPr>
      <w:r>
        <w:rPr>
          <w:u w:val="single"/>
        </w:rPr>
        <w:t>Surveys and Data</w:t>
      </w:r>
      <w:r>
        <w:t>: Our overall score on this section of the BPEG Self-Assessment was 81%. The survey was administered in the spring of the first year of the grant. Although we did not reach 60% of family members opting their children to take the survey, we have a plan to increase this number in the subsequent years of the grant. A tentative date for next year’s survey has already been set with flexibility around the location and time for different classes. Moving forward, we will focus on using additional data outside the annual survey to make decisions and develop an effective way to provide the results of the survey to our stakeholders.</w:t>
      </w:r>
    </w:p>
    <w:p w14:paraId="554760F4" w14:textId="77777777" w:rsidR="004D60F1" w:rsidRDefault="004D60F1" w:rsidP="004D60F1">
      <w:pPr>
        <w:pStyle w:val="ListParagraph"/>
        <w:numPr>
          <w:ilvl w:val="0"/>
          <w:numId w:val="2"/>
        </w:numPr>
      </w:pPr>
      <w:r>
        <w:rPr>
          <w:u w:val="single"/>
        </w:rPr>
        <w:t>Family, School, and Community Partnering</w:t>
      </w:r>
      <w:r>
        <w:t>: Our overall score on this section of the BPEG Self-Assessment was 63%. Our family members are asked to volunteer in several ways throughout the year and are recognized for their efforts at the end of each year. Areas where we can focus in the next year include having established procedures for reviewing and responding to family demands and developing volunteer opportunities for our family members to engage in at home or on the weekends.</w:t>
      </w:r>
    </w:p>
    <w:p w14:paraId="554760F5" w14:textId="77777777" w:rsidR="004D60F1" w:rsidRDefault="004D60F1" w:rsidP="004D60F1">
      <w:pPr>
        <w:pStyle w:val="ListParagraph"/>
        <w:numPr>
          <w:ilvl w:val="0"/>
          <w:numId w:val="2"/>
        </w:numPr>
      </w:pPr>
      <w:r>
        <w:rPr>
          <w:u w:val="single"/>
        </w:rPr>
        <w:t>Student Voice</w:t>
      </w:r>
      <w:r>
        <w:t xml:space="preserve">: Our overall score on this section of the BPEG Self-Assessment was 50%. Example elementary School has student voice included in the decision making of the BPC since we have a fifth-grade student who attends part of our BPC meetings to provide advice from the student perspective on different ideas. We are planning to use our Student Leadership Council to help the BPC analyze results from the annual survey but have not fully put this in place yet. We also have plans to have students help deliver some of the content about bullying to our families in the next year. </w:t>
      </w:r>
    </w:p>
    <w:p w14:paraId="554760F6" w14:textId="77777777" w:rsidR="004D60F1" w:rsidRDefault="004D60F1" w:rsidP="004D60F1">
      <w:pPr>
        <w:pStyle w:val="ListParagraph"/>
        <w:numPr>
          <w:ilvl w:val="0"/>
          <w:numId w:val="2"/>
        </w:numPr>
      </w:pPr>
      <w:r>
        <w:rPr>
          <w:u w:val="single"/>
        </w:rPr>
        <w:t>Bullying Prevention Policy</w:t>
      </w:r>
      <w:r>
        <w:t>: Our overall score on this section of the BPEG Self-Assessment was 61%. Example Elementary School currently uses the district’s anti-bullying policy but this policy does not include many of the components listed in the BPEG Self-Assessment. During the next school year, the BPC plans to add components to the district policy including the investigative process, consequences, and ways to report bullying to our policy.</w:t>
      </w:r>
    </w:p>
    <w:p w14:paraId="554760F7" w14:textId="77777777" w:rsidR="004D60F1" w:rsidRDefault="004D60F1" w:rsidP="004D60F1"/>
    <w:p w14:paraId="554760F8" w14:textId="763E344A" w:rsidR="004D60F1" w:rsidRDefault="004D60F1" w:rsidP="004D60F1">
      <w:pPr>
        <w:rPr>
          <w:b/>
        </w:rPr>
      </w:pPr>
      <w:r>
        <w:rPr>
          <w:b/>
        </w:rPr>
        <w:lastRenderedPageBreak/>
        <w:t>Example Middle School</w:t>
      </w:r>
    </w:p>
    <w:p w14:paraId="554760F9" w14:textId="77777777" w:rsidR="004D60F1" w:rsidRDefault="004D60F1" w:rsidP="004D60F1"/>
    <w:p w14:paraId="554760FA" w14:textId="77777777" w:rsidR="004D60F1" w:rsidRDefault="004D60F1" w:rsidP="004D60F1">
      <w:pPr>
        <w:pStyle w:val="ListParagraph"/>
        <w:numPr>
          <w:ilvl w:val="0"/>
          <w:numId w:val="2"/>
        </w:numPr>
      </w:pPr>
      <w:r w:rsidRPr="00B30D93">
        <w:rPr>
          <w:u w:val="single"/>
        </w:rPr>
        <w:t>Bullying Prevention Committee</w:t>
      </w:r>
      <w:r>
        <w:t>: Our overall score on this section of the BPEG Self-Assessment was 42%. A BPC has been created. Areas where we plan to improve include having clearly defined roles and responsibilities, getting a family member on the BPC, and having a plan for communication to stakeholders.</w:t>
      </w:r>
    </w:p>
    <w:p w14:paraId="554760FB" w14:textId="77777777" w:rsidR="004D60F1" w:rsidRDefault="004D60F1" w:rsidP="004D60F1">
      <w:pPr>
        <w:pStyle w:val="ListParagraph"/>
        <w:numPr>
          <w:ilvl w:val="0"/>
          <w:numId w:val="2"/>
        </w:numPr>
      </w:pPr>
      <w:r>
        <w:rPr>
          <w:u w:val="single"/>
        </w:rPr>
        <w:t>School Climate and Culture</w:t>
      </w:r>
      <w:r>
        <w:t>: Our overall score on this section of the BPEG Self-Assessment was 58%. We have school-wide behavior expectations defined and taught in positive terms with rules posted in all school settings. In the next year, we need to focus on having adequate staff during unstructured free time, and having clear response measures for students engaging in bullying.</w:t>
      </w:r>
    </w:p>
    <w:p w14:paraId="554760FC" w14:textId="77777777" w:rsidR="004D60F1" w:rsidRDefault="004D60F1" w:rsidP="004D60F1">
      <w:pPr>
        <w:pStyle w:val="ListParagraph"/>
        <w:numPr>
          <w:ilvl w:val="0"/>
          <w:numId w:val="2"/>
        </w:numPr>
      </w:pPr>
      <w:r>
        <w:rPr>
          <w:u w:val="single"/>
        </w:rPr>
        <w:t>Bullying Prevention Curriculum</w:t>
      </w:r>
      <w:r>
        <w:t>: Our overall score on this section of the BPEG Self-Assessment was 70%. The bullying prevention curriculum was free and has been downloaded. The Implementation Coach is attending all of the trainings offered by CDE. All staff have received the materials with a brief explanation of the purpose and how to implement the lessons. Continued TA will be provided by the Implementation Coach throughout the next year and a plan to orient new students and teachers to the program will be developed.</w:t>
      </w:r>
    </w:p>
    <w:p w14:paraId="554760FD" w14:textId="77777777" w:rsidR="004D60F1" w:rsidRDefault="004D60F1" w:rsidP="004D60F1">
      <w:pPr>
        <w:pStyle w:val="ListParagraph"/>
        <w:numPr>
          <w:ilvl w:val="0"/>
          <w:numId w:val="2"/>
        </w:numPr>
      </w:pPr>
      <w:r>
        <w:rPr>
          <w:u w:val="single"/>
        </w:rPr>
        <w:t>Surveys and Data</w:t>
      </w:r>
      <w:r>
        <w:t>: Our overall score on this section of the BPEG Self-Assessment was 56%. The survey was administered in the spring of the first year of the grant. Although we did not reach 60% of family members opting their children to take the survey, we have a plan to increase this number in the subsequent years of the grant. Moving forward, we will focus on setting the times, dates, and locations of the annual survey and use the data collected for goal setting.</w:t>
      </w:r>
    </w:p>
    <w:p w14:paraId="554760FE" w14:textId="77777777" w:rsidR="004D60F1" w:rsidRDefault="004D60F1" w:rsidP="004D60F1">
      <w:pPr>
        <w:pStyle w:val="ListParagraph"/>
        <w:numPr>
          <w:ilvl w:val="0"/>
          <w:numId w:val="2"/>
        </w:numPr>
      </w:pPr>
      <w:r>
        <w:rPr>
          <w:u w:val="single"/>
        </w:rPr>
        <w:t>Family, School, and Community Partnering</w:t>
      </w:r>
      <w:r>
        <w:t>: Our overall score on this section of the BPEG Self-Assessment was 25%. This is an area where we need a lot of improvement. We don’t have a structure for getting families to volunteer or recognize those that initiate volunteering in some way.</w:t>
      </w:r>
    </w:p>
    <w:p w14:paraId="554760FF" w14:textId="77777777" w:rsidR="004D60F1" w:rsidRDefault="004D60F1" w:rsidP="004D60F1">
      <w:pPr>
        <w:pStyle w:val="ListParagraph"/>
        <w:numPr>
          <w:ilvl w:val="0"/>
          <w:numId w:val="2"/>
        </w:numPr>
      </w:pPr>
      <w:r>
        <w:rPr>
          <w:u w:val="single"/>
        </w:rPr>
        <w:t>Student Voice</w:t>
      </w:r>
      <w:r>
        <w:t>: Our overall score on this section of the BPEG Self-Assessment was 75%. We have a student leadership team set up and they are providing input to the BPC. In the following year we plan on having these students partner to deliver content and information about bullying.</w:t>
      </w:r>
    </w:p>
    <w:p w14:paraId="55476100" w14:textId="77777777" w:rsidR="004D60F1" w:rsidRDefault="004D60F1" w:rsidP="004D60F1">
      <w:pPr>
        <w:pStyle w:val="ListParagraph"/>
        <w:numPr>
          <w:ilvl w:val="0"/>
          <w:numId w:val="2"/>
        </w:numPr>
      </w:pPr>
      <w:r>
        <w:rPr>
          <w:u w:val="single"/>
        </w:rPr>
        <w:t>Bullying Prevention Policy</w:t>
      </w:r>
      <w:r>
        <w:t>: Our overall score on this section of the BPEG Self-Assessment was 61%. Example Middle School currently uses the district’s anti-bullying policy but this policy does not include many of the components listed in the BPEG Self-Assessment. During the next school year, the BPC plans to add components to the district policy including the investigative process, consequences, and ways to report bullying to our policy.</w:t>
      </w:r>
    </w:p>
    <w:p w14:paraId="55476101" w14:textId="77777777" w:rsidR="004D60F1" w:rsidRDefault="004D60F1" w:rsidP="004D60F1"/>
    <w:p w14:paraId="55476102" w14:textId="77777777" w:rsidR="004D60F1" w:rsidRDefault="004D60F1" w:rsidP="004D60F1"/>
    <w:p w14:paraId="55476103" w14:textId="77777777" w:rsidR="004D60F1" w:rsidRDefault="004D60F1" w:rsidP="004D60F1"/>
    <w:p w14:paraId="55476104" w14:textId="77777777" w:rsidR="004D60F1" w:rsidRDefault="004D60F1" w:rsidP="004D60F1"/>
    <w:p w14:paraId="55476105" w14:textId="77777777" w:rsidR="004D60F1" w:rsidRDefault="004D60F1" w:rsidP="004D60F1"/>
    <w:p w14:paraId="55476106" w14:textId="77777777" w:rsidR="004D60F1" w:rsidRDefault="004D60F1" w:rsidP="004D60F1"/>
    <w:p w14:paraId="55476107" w14:textId="77777777" w:rsidR="004D60F1" w:rsidRDefault="004D60F1" w:rsidP="004D60F1"/>
    <w:p w14:paraId="55476108" w14:textId="77777777" w:rsidR="004D60F1" w:rsidRDefault="004D60F1" w:rsidP="004D60F1"/>
    <w:p w14:paraId="5547610C" w14:textId="77777777" w:rsidR="004D60F1" w:rsidRPr="0071246D" w:rsidRDefault="004D60F1" w:rsidP="004D60F1">
      <w:pPr>
        <w:pStyle w:val="ListParagraph"/>
        <w:numPr>
          <w:ilvl w:val="0"/>
          <w:numId w:val="1"/>
        </w:numPr>
        <w:rPr>
          <w:i/>
        </w:rPr>
      </w:pPr>
      <w:r w:rsidRPr="0071246D">
        <w:rPr>
          <w:rFonts w:eastAsia="Times New Roman"/>
          <w:i/>
          <w:color w:val="333333"/>
          <w:szCs w:val="24"/>
        </w:rPr>
        <w:lastRenderedPageBreak/>
        <w:t xml:space="preserve">Describe how the frequency of bullying, as indicated by the school survey and other relevant measures, has been reduced. </w:t>
      </w:r>
      <w:r>
        <w:rPr>
          <w:rFonts w:eastAsia="Times New Roman"/>
          <w:i/>
          <w:color w:val="333333"/>
          <w:szCs w:val="24"/>
        </w:rPr>
        <w:t>You may attach any results or reports as an appendix.</w:t>
      </w:r>
    </w:p>
    <w:p w14:paraId="5547610D" w14:textId="77777777" w:rsidR="004D60F1" w:rsidRDefault="004D60F1" w:rsidP="004D60F1"/>
    <w:p w14:paraId="5547610E" w14:textId="77777777" w:rsidR="004D60F1" w:rsidRPr="0050405B" w:rsidRDefault="004D60F1" w:rsidP="004D60F1">
      <w:pPr>
        <w:rPr>
          <w:b/>
        </w:rPr>
      </w:pPr>
      <w:r w:rsidRPr="0050405B">
        <w:rPr>
          <w:b/>
        </w:rPr>
        <w:t>Example Elementary School</w:t>
      </w:r>
    </w:p>
    <w:p w14:paraId="5547610F" w14:textId="77777777" w:rsidR="004D60F1" w:rsidRDefault="004D60F1" w:rsidP="004D60F1"/>
    <w:p w14:paraId="55476110" w14:textId="77777777" w:rsidR="004D60F1" w:rsidRDefault="004D60F1" w:rsidP="004D60F1">
      <w:r>
        <w:t>Since this is the first year of the grant, Example Elementary School is not able to compare annual survey results to previous years; however, the number of office discipline referrals for verbal and physical aggression for the current school year was 127. During the year prior to the first year of the grant, we had a total of 125 office discipline referrals for verbal and physical aggression. Attached are the Peer Relations survey results from a total of 89 (40%) students taking the survey</w:t>
      </w:r>
      <w:r w:rsidR="006B0846">
        <w:t>.</w:t>
      </w:r>
      <w:r>
        <w:t xml:space="preserve"> Overall, 42% of students reported being the target of bullying while 65% reported witnessing bullying.</w:t>
      </w:r>
    </w:p>
    <w:p w14:paraId="55476111" w14:textId="77777777" w:rsidR="004D60F1" w:rsidRDefault="004D60F1" w:rsidP="004D60F1"/>
    <w:p w14:paraId="55476112" w14:textId="77777777" w:rsidR="004D60F1" w:rsidRPr="0050405B" w:rsidRDefault="004D60F1" w:rsidP="004D60F1">
      <w:pPr>
        <w:rPr>
          <w:b/>
        </w:rPr>
      </w:pPr>
      <w:r w:rsidRPr="0050405B">
        <w:rPr>
          <w:b/>
        </w:rPr>
        <w:t xml:space="preserve">Example </w:t>
      </w:r>
      <w:r>
        <w:rPr>
          <w:b/>
        </w:rPr>
        <w:t>Middle</w:t>
      </w:r>
      <w:r w:rsidRPr="0050405B">
        <w:rPr>
          <w:b/>
        </w:rPr>
        <w:t xml:space="preserve"> School</w:t>
      </w:r>
    </w:p>
    <w:p w14:paraId="55476113" w14:textId="77777777" w:rsidR="004D60F1" w:rsidRDefault="004D60F1" w:rsidP="004D60F1"/>
    <w:p w14:paraId="55476114" w14:textId="77777777" w:rsidR="004D60F1" w:rsidRDefault="004D60F1" w:rsidP="004D60F1">
      <w:r>
        <w:t xml:space="preserve">In the second year of the grant, Example Middle School had 29% of students report that they had been the target of bullying and 37% report that they had witnessed bullying. We were able to increase the number and percentage of eligible students who completed the survey this year so we are more confident that our data are accurate. Compared to our baseline year of data collection, reports of being the target of bullying have dropped 7% and reports of witnessing bullying have dropped 12%. Additionally, our office discipline referrals for verbal and physical aggression for the second year of the grant decreased to 123. During the first year of the grant, we had a total of 186 referrals and the year prior to the grant beginning, we had a total of 179 referrals. The survey results have been attached. </w:t>
      </w:r>
    </w:p>
    <w:p w14:paraId="55476115" w14:textId="77777777" w:rsidR="004D60F1" w:rsidRDefault="004D60F1" w:rsidP="004D60F1"/>
    <w:p w14:paraId="55476116" w14:textId="77777777" w:rsidR="004D60F1" w:rsidRDefault="004D60F1" w:rsidP="004D60F1"/>
    <w:p w14:paraId="55476117" w14:textId="77777777" w:rsidR="004D60F1" w:rsidRDefault="004D60F1" w:rsidP="004D60F1"/>
    <w:p w14:paraId="55476118" w14:textId="77777777" w:rsidR="004D60F1" w:rsidRDefault="004D60F1" w:rsidP="004D60F1"/>
    <w:p w14:paraId="55476119" w14:textId="77777777" w:rsidR="004D60F1" w:rsidRDefault="004D60F1" w:rsidP="004D60F1"/>
    <w:p w14:paraId="5547611A" w14:textId="77777777" w:rsidR="004D60F1" w:rsidRDefault="004D60F1" w:rsidP="004D60F1"/>
    <w:p w14:paraId="5547611B" w14:textId="77777777" w:rsidR="004D60F1" w:rsidRDefault="004D60F1" w:rsidP="004D60F1"/>
    <w:p w14:paraId="5547611C" w14:textId="77777777" w:rsidR="004D60F1" w:rsidRDefault="004D60F1" w:rsidP="004D60F1"/>
    <w:p w14:paraId="5547611D" w14:textId="77777777" w:rsidR="004D60F1" w:rsidRDefault="004D60F1" w:rsidP="004D60F1"/>
    <w:p w14:paraId="5547611E" w14:textId="77777777" w:rsidR="004D60F1" w:rsidRDefault="004D60F1" w:rsidP="004D60F1"/>
    <w:p w14:paraId="5547611F" w14:textId="77777777" w:rsidR="003E21E5" w:rsidRDefault="003E21E5"/>
    <w:sectPr w:rsidR="003E21E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6126" w14:textId="77777777" w:rsidR="00616251" w:rsidRDefault="00616251">
      <w:r>
        <w:separator/>
      </w:r>
    </w:p>
  </w:endnote>
  <w:endnote w:type="continuationSeparator" w:id="0">
    <w:p w14:paraId="55476127" w14:textId="77777777" w:rsidR="00616251" w:rsidRDefault="0061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612A" w14:textId="77777777" w:rsidR="004316D7" w:rsidRDefault="00431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612B" w14:textId="77777777" w:rsidR="004316D7" w:rsidRDefault="004316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612D" w14:textId="77777777" w:rsidR="004316D7" w:rsidRDefault="00431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6124" w14:textId="77777777" w:rsidR="00616251" w:rsidRDefault="00616251">
      <w:r>
        <w:separator/>
      </w:r>
    </w:p>
  </w:footnote>
  <w:footnote w:type="continuationSeparator" w:id="0">
    <w:p w14:paraId="55476125" w14:textId="77777777" w:rsidR="00616251" w:rsidRDefault="0061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6128" w14:textId="77777777" w:rsidR="004316D7" w:rsidRDefault="00431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6129" w14:textId="77777777" w:rsidR="004316D7" w:rsidRDefault="004316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612C" w14:textId="77777777" w:rsidR="004316D7" w:rsidRDefault="00431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A7990"/>
    <w:multiLevelType w:val="hybridMultilevel"/>
    <w:tmpl w:val="25BE5AE4"/>
    <w:lvl w:ilvl="0" w:tplc="296C7FE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41B02"/>
    <w:multiLevelType w:val="hybridMultilevel"/>
    <w:tmpl w:val="F03CC7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B3A1E"/>
    <w:multiLevelType w:val="hybridMultilevel"/>
    <w:tmpl w:val="781AE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E17CF"/>
    <w:multiLevelType w:val="hybridMultilevel"/>
    <w:tmpl w:val="260C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747428">
    <w:abstractNumId w:val="1"/>
  </w:num>
  <w:num w:numId="2" w16cid:durableId="1607615322">
    <w:abstractNumId w:val="0"/>
  </w:num>
  <w:num w:numId="3" w16cid:durableId="61219702">
    <w:abstractNumId w:val="2"/>
  </w:num>
  <w:num w:numId="4" w16cid:durableId="1350447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0F1"/>
    <w:rsid w:val="000000E3"/>
    <w:rsid w:val="00092350"/>
    <w:rsid w:val="000D34F3"/>
    <w:rsid w:val="0013276D"/>
    <w:rsid w:val="002926BC"/>
    <w:rsid w:val="003E21E5"/>
    <w:rsid w:val="004316D7"/>
    <w:rsid w:val="00445852"/>
    <w:rsid w:val="004D60F1"/>
    <w:rsid w:val="00566FE7"/>
    <w:rsid w:val="00616251"/>
    <w:rsid w:val="006B0846"/>
    <w:rsid w:val="007A0433"/>
    <w:rsid w:val="007E1861"/>
    <w:rsid w:val="008255EF"/>
    <w:rsid w:val="00837FC4"/>
    <w:rsid w:val="00892507"/>
    <w:rsid w:val="0094183A"/>
    <w:rsid w:val="00A72D18"/>
    <w:rsid w:val="00B00928"/>
    <w:rsid w:val="00B41387"/>
    <w:rsid w:val="00BB07D8"/>
    <w:rsid w:val="00C16B35"/>
    <w:rsid w:val="00DE33C7"/>
    <w:rsid w:val="00DF6E88"/>
    <w:rsid w:val="00E04A96"/>
    <w:rsid w:val="00E55A42"/>
    <w:rsid w:val="00F46A96"/>
    <w:rsid w:val="00F70FD9"/>
    <w:rsid w:val="00FE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475FB6"/>
  <w15:chartTrackingRefBased/>
  <w15:docId w15:val="{F0DE2F29-A688-4E39-BD99-CC5AA0D7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F1"/>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60F1"/>
    <w:pPr>
      <w:widowControl w:val="0"/>
      <w:autoSpaceDE w:val="0"/>
      <w:autoSpaceDN w:val="0"/>
      <w:adjustRightInd w:val="0"/>
      <w:ind w:left="100"/>
    </w:pPr>
    <w:rPr>
      <w:rFonts w:ascii="Comic Sans MS" w:eastAsiaTheme="minorEastAsia" w:hAnsi="Comic Sans MS" w:cs="Comic Sans MS"/>
      <w:sz w:val="20"/>
      <w:szCs w:val="20"/>
    </w:rPr>
  </w:style>
  <w:style w:type="character" w:customStyle="1" w:styleId="BodyTextChar">
    <w:name w:val="Body Text Char"/>
    <w:basedOn w:val="DefaultParagraphFont"/>
    <w:link w:val="BodyText"/>
    <w:uiPriority w:val="1"/>
    <w:rsid w:val="004D60F1"/>
    <w:rPr>
      <w:rFonts w:ascii="Comic Sans MS" w:eastAsiaTheme="minorEastAsia" w:hAnsi="Comic Sans MS" w:cs="Comic Sans MS"/>
      <w:sz w:val="20"/>
      <w:szCs w:val="20"/>
    </w:rPr>
  </w:style>
  <w:style w:type="table" w:styleId="TableGrid">
    <w:name w:val="Table Grid"/>
    <w:basedOn w:val="TableNormal"/>
    <w:uiPriority w:val="59"/>
    <w:rsid w:val="004D6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0F1"/>
    <w:rPr>
      <w:color w:val="0563C1" w:themeColor="hyperlink"/>
      <w:u w:val="single"/>
    </w:rPr>
  </w:style>
  <w:style w:type="paragraph" w:styleId="Header">
    <w:name w:val="header"/>
    <w:basedOn w:val="Normal"/>
    <w:link w:val="HeaderChar"/>
    <w:uiPriority w:val="99"/>
    <w:unhideWhenUsed/>
    <w:rsid w:val="004D60F1"/>
    <w:pPr>
      <w:tabs>
        <w:tab w:val="center" w:pos="4680"/>
        <w:tab w:val="right" w:pos="9360"/>
      </w:tabs>
    </w:pPr>
  </w:style>
  <w:style w:type="character" w:customStyle="1" w:styleId="HeaderChar">
    <w:name w:val="Header Char"/>
    <w:basedOn w:val="DefaultParagraphFont"/>
    <w:link w:val="Header"/>
    <w:uiPriority w:val="99"/>
    <w:rsid w:val="004D60F1"/>
    <w:rPr>
      <w:rFonts w:ascii="Times New Roman" w:hAnsi="Times New Roman" w:cs="Times New Roman"/>
      <w:sz w:val="24"/>
    </w:rPr>
  </w:style>
  <w:style w:type="paragraph" w:styleId="Footer">
    <w:name w:val="footer"/>
    <w:basedOn w:val="Normal"/>
    <w:link w:val="FooterChar"/>
    <w:uiPriority w:val="99"/>
    <w:unhideWhenUsed/>
    <w:rsid w:val="004D60F1"/>
    <w:pPr>
      <w:tabs>
        <w:tab w:val="center" w:pos="4680"/>
        <w:tab w:val="right" w:pos="9360"/>
      </w:tabs>
    </w:pPr>
  </w:style>
  <w:style w:type="character" w:customStyle="1" w:styleId="FooterChar">
    <w:name w:val="Footer Char"/>
    <w:basedOn w:val="DefaultParagraphFont"/>
    <w:link w:val="Footer"/>
    <w:uiPriority w:val="99"/>
    <w:rsid w:val="004D60F1"/>
    <w:rPr>
      <w:rFonts w:ascii="Times New Roman" w:hAnsi="Times New Roman" w:cs="Times New Roman"/>
      <w:sz w:val="24"/>
    </w:rPr>
  </w:style>
  <w:style w:type="paragraph" w:styleId="ListParagraph">
    <w:name w:val="List Paragraph"/>
    <w:basedOn w:val="Normal"/>
    <w:uiPriority w:val="34"/>
    <w:qFormat/>
    <w:rsid w:val="004D6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BPEGEvalRepor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42646-54F3-4527-8C1B-CC2EC578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Adam</dc:creator>
  <cp:keywords/>
  <dc:description/>
  <cp:lastModifiedBy>Collins, Adam</cp:lastModifiedBy>
  <cp:revision>12</cp:revision>
  <dcterms:created xsi:type="dcterms:W3CDTF">2024-03-11T21:19:00Z</dcterms:created>
  <dcterms:modified xsi:type="dcterms:W3CDTF">2024-03-12T15:13:00Z</dcterms:modified>
</cp:coreProperties>
</file>